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897A" w14:textId="77777777" w:rsidR="00C40A2B" w:rsidRPr="00C40A2B" w:rsidRDefault="00C40A2B" w:rsidP="00C40A2B">
      <w:pPr>
        <w:jc w:val="center"/>
        <w:rPr>
          <w:rFonts w:ascii="Times New Roman" w:eastAsia="Times New Roman" w:hAnsi="Times New Roman" w:cs="Times New Roman"/>
          <w:sz w:val="24"/>
          <w:szCs w:val="24"/>
          <w:lang w:eastAsia="zh-CN"/>
        </w:rPr>
      </w:pPr>
      <w:r w:rsidRPr="00C40A2B">
        <w:rPr>
          <w:rFonts w:asciiTheme="majorHAnsi" w:hAnsiTheme="majorHAnsi" w:cstheme="majorHAnsi"/>
          <w:b/>
          <w:sz w:val="28"/>
          <w:szCs w:val="28"/>
        </w:rPr>
        <w:t xml:space="preserve">RV_01/2600039223_2026 </w:t>
      </w:r>
    </w:p>
    <w:p w14:paraId="7EF24366" w14:textId="77777777" w:rsidR="00C40A2B" w:rsidRDefault="00C40A2B">
      <w:pPr>
        <w:jc w:val="center"/>
        <w:rPr>
          <w:rFonts w:asciiTheme="majorHAnsi" w:hAnsiTheme="majorHAnsi" w:cstheme="majorHAnsi"/>
          <w:b/>
          <w:sz w:val="28"/>
          <w:szCs w:val="28"/>
        </w:rPr>
      </w:pPr>
    </w:p>
    <w:p w14:paraId="2B9916D3" w14:textId="77777777" w:rsidR="00B35F72" w:rsidRDefault="009F577C">
      <w:pPr>
        <w:jc w:val="center"/>
        <w:rPr>
          <w:rFonts w:asciiTheme="majorHAnsi" w:hAnsiTheme="majorHAnsi" w:cstheme="majorHAnsi"/>
          <w:b/>
          <w:sz w:val="28"/>
          <w:szCs w:val="28"/>
        </w:rPr>
      </w:pPr>
      <w:r>
        <w:rPr>
          <w:rFonts w:asciiTheme="majorHAnsi" w:hAnsiTheme="majorHAnsi" w:cstheme="majorHAnsi"/>
          <w:b/>
          <w:sz w:val="28"/>
          <w:szCs w:val="28"/>
        </w:rPr>
        <w:t>Rahmenvertrag</w:t>
      </w:r>
    </w:p>
    <w:p w14:paraId="61D0B24E" w14:textId="0FE09402" w:rsidR="009F577C" w:rsidRPr="009F577C" w:rsidRDefault="009F577C">
      <w:pPr>
        <w:jc w:val="center"/>
        <w:rPr>
          <w:rFonts w:asciiTheme="majorHAnsi" w:hAnsiTheme="majorHAnsi" w:cstheme="majorHAnsi"/>
          <w:b/>
          <w:sz w:val="28"/>
          <w:szCs w:val="28"/>
        </w:rPr>
      </w:pPr>
      <w:r>
        <w:rPr>
          <w:rFonts w:asciiTheme="majorHAnsi" w:hAnsiTheme="majorHAnsi" w:cstheme="majorHAnsi"/>
          <w:b/>
          <w:sz w:val="28"/>
          <w:szCs w:val="28"/>
        </w:rPr>
        <w:t xml:space="preserve"> </w:t>
      </w:r>
      <w:r w:rsidR="00C40A2B">
        <w:rPr>
          <w:rFonts w:asciiTheme="majorHAnsi" w:hAnsiTheme="majorHAnsi" w:cstheme="majorHAnsi"/>
          <w:b/>
          <w:sz w:val="28"/>
          <w:szCs w:val="28"/>
        </w:rPr>
        <w:t>Cold Terminals für SIS100 QDM</w:t>
      </w:r>
    </w:p>
    <w:p w14:paraId="6FF2370E" w14:textId="77777777" w:rsidR="0051499B" w:rsidRDefault="0051499B">
      <w:pPr>
        <w:jc w:val="both"/>
        <w:rPr>
          <w:rFonts w:asciiTheme="majorHAnsi" w:hAnsiTheme="majorHAnsi" w:cstheme="majorHAnsi"/>
        </w:rPr>
      </w:pPr>
    </w:p>
    <w:p w14:paraId="3A370C46" w14:textId="77777777" w:rsidR="0051499B" w:rsidRDefault="0051499B">
      <w:pPr>
        <w:jc w:val="both"/>
        <w:rPr>
          <w:rFonts w:asciiTheme="majorHAnsi" w:hAnsiTheme="majorHAnsi" w:cstheme="majorHAnsi"/>
        </w:rPr>
      </w:pPr>
    </w:p>
    <w:p w14:paraId="6CDE9A64" w14:textId="77777777" w:rsidR="0051499B" w:rsidRDefault="000F00F0">
      <w:pPr>
        <w:jc w:val="both"/>
        <w:rPr>
          <w:rFonts w:asciiTheme="majorHAnsi" w:hAnsiTheme="majorHAnsi" w:cstheme="majorHAnsi"/>
        </w:rPr>
      </w:pPr>
      <w:r>
        <w:rPr>
          <w:rFonts w:asciiTheme="majorHAnsi" w:hAnsiTheme="majorHAnsi" w:cstheme="majorHAnsi"/>
        </w:rPr>
        <w:t>Zwischen</w:t>
      </w:r>
    </w:p>
    <w:p w14:paraId="32D5DAAD" w14:textId="77777777" w:rsidR="0051499B" w:rsidRDefault="000F00F0">
      <w:pPr>
        <w:spacing w:after="0"/>
        <w:rPr>
          <w:rFonts w:asciiTheme="majorHAnsi" w:hAnsiTheme="majorHAnsi" w:cstheme="majorHAnsi"/>
        </w:rPr>
      </w:pPr>
      <w:r>
        <w:rPr>
          <w:rFonts w:asciiTheme="majorHAnsi" w:hAnsiTheme="majorHAnsi" w:cstheme="majorHAnsi"/>
        </w:rPr>
        <w:t xml:space="preserve">GSI </w:t>
      </w:r>
      <w:proofErr w:type="spellStart"/>
      <w:r>
        <w:rPr>
          <w:rFonts w:asciiTheme="majorHAnsi" w:hAnsiTheme="majorHAnsi" w:cstheme="majorHAnsi"/>
        </w:rPr>
        <w:t>Helmholtzzentrum</w:t>
      </w:r>
      <w:proofErr w:type="spellEnd"/>
      <w:r>
        <w:rPr>
          <w:rFonts w:asciiTheme="majorHAnsi" w:hAnsiTheme="majorHAnsi" w:cstheme="majorHAnsi"/>
        </w:rPr>
        <w:t xml:space="preserve"> für </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br/>
        <w:t>Schwerionenforschung GmbH</w:t>
      </w:r>
      <w:r>
        <w:rPr>
          <w:rFonts w:asciiTheme="majorHAnsi" w:hAnsiTheme="majorHAnsi" w:cstheme="majorHAnsi"/>
        </w:rPr>
        <w:tab/>
      </w:r>
      <w:r>
        <w:rPr>
          <w:rFonts w:asciiTheme="majorHAnsi" w:hAnsiTheme="majorHAnsi" w:cstheme="majorHAnsi"/>
        </w:rPr>
        <w:tab/>
      </w:r>
    </w:p>
    <w:p w14:paraId="5132EB80" w14:textId="77777777" w:rsidR="0051499B" w:rsidRDefault="000F00F0">
      <w:pPr>
        <w:spacing w:after="0"/>
        <w:jc w:val="both"/>
        <w:rPr>
          <w:rFonts w:asciiTheme="majorHAnsi" w:hAnsiTheme="majorHAnsi" w:cstheme="majorHAnsi"/>
        </w:rPr>
      </w:pPr>
      <w:r>
        <w:rPr>
          <w:rFonts w:asciiTheme="majorHAnsi" w:hAnsiTheme="majorHAnsi" w:cstheme="majorHAnsi"/>
        </w:rPr>
        <w:t>Planckstraße 1</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p w14:paraId="2981605F" w14:textId="77777777" w:rsidR="0051499B" w:rsidRDefault="000F00F0">
      <w:pPr>
        <w:spacing w:after="0"/>
        <w:jc w:val="both"/>
        <w:rPr>
          <w:rFonts w:asciiTheme="majorHAnsi" w:hAnsiTheme="majorHAnsi" w:cstheme="majorHAnsi"/>
        </w:rPr>
      </w:pPr>
      <w:r>
        <w:rPr>
          <w:rFonts w:asciiTheme="majorHAnsi" w:hAnsiTheme="majorHAnsi" w:cstheme="majorHAnsi"/>
        </w:rPr>
        <w:t>64291 Darmstadt</w:t>
      </w:r>
    </w:p>
    <w:p w14:paraId="635AF24E" w14:textId="77777777" w:rsidR="0051499B" w:rsidRDefault="0051499B">
      <w:pPr>
        <w:jc w:val="both"/>
        <w:rPr>
          <w:rFonts w:asciiTheme="majorHAnsi" w:hAnsiTheme="majorHAnsi" w:cstheme="majorHAnsi"/>
        </w:rPr>
      </w:pPr>
    </w:p>
    <w:p w14:paraId="330E735A" w14:textId="77777777" w:rsidR="0051499B" w:rsidRDefault="000F00F0">
      <w:pPr>
        <w:jc w:val="right"/>
        <w:rPr>
          <w:rFonts w:asciiTheme="majorHAnsi" w:hAnsiTheme="majorHAnsi" w:cstheme="majorHAnsi"/>
        </w:rPr>
      </w:pPr>
      <w:r>
        <w:rPr>
          <w:rFonts w:asciiTheme="majorHAnsi" w:hAnsiTheme="majorHAnsi" w:cstheme="majorHAnsi"/>
        </w:rPr>
        <w:t>- nachfolgend „Auftraggeber” oder „AG“ genannt -</w:t>
      </w:r>
    </w:p>
    <w:p w14:paraId="4C6C1571" w14:textId="77777777" w:rsidR="0051499B" w:rsidRDefault="0051499B">
      <w:pPr>
        <w:jc w:val="both"/>
        <w:rPr>
          <w:rFonts w:asciiTheme="majorHAnsi" w:hAnsiTheme="majorHAnsi" w:cstheme="majorHAnsi"/>
        </w:rPr>
      </w:pPr>
    </w:p>
    <w:p w14:paraId="697F7068" w14:textId="77777777" w:rsidR="0051499B" w:rsidRDefault="000F00F0">
      <w:pPr>
        <w:jc w:val="both"/>
        <w:rPr>
          <w:rFonts w:asciiTheme="majorHAnsi" w:hAnsiTheme="majorHAnsi" w:cstheme="majorHAnsi"/>
        </w:rPr>
      </w:pPr>
      <w:r>
        <w:rPr>
          <w:rFonts w:asciiTheme="majorHAnsi" w:hAnsiTheme="majorHAnsi" w:cstheme="majorHAnsi"/>
        </w:rPr>
        <w:t>und</w:t>
      </w:r>
    </w:p>
    <w:p w14:paraId="5908363F" w14:textId="77777777" w:rsidR="0051499B" w:rsidRPr="00C40A2B" w:rsidRDefault="000F00F0">
      <w:pPr>
        <w:spacing w:line="480" w:lineRule="auto"/>
        <w:jc w:val="both"/>
        <w:rPr>
          <w:rFonts w:asciiTheme="majorHAnsi" w:hAnsiTheme="majorHAnsi" w:cstheme="majorHAnsi"/>
          <w:highlight w:val="yellow"/>
        </w:rPr>
      </w:pPr>
      <w:r w:rsidRPr="00C40A2B">
        <w:rPr>
          <w:rFonts w:asciiTheme="majorHAnsi" w:hAnsiTheme="majorHAnsi" w:cstheme="majorHAnsi"/>
          <w:highlight w:val="yellow"/>
        </w:rPr>
        <w:t>______________________________________________</w:t>
      </w:r>
    </w:p>
    <w:p w14:paraId="2B160161" w14:textId="77777777" w:rsidR="0051499B" w:rsidRPr="00C40A2B" w:rsidRDefault="000F00F0">
      <w:pPr>
        <w:spacing w:line="480" w:lineRule="auto"/>
        <w:jc w:val="both"/>
        <w:rPr>
          <w:rFonts w:asciiTheme="majorHAnsi" w:hAnsiTheme="majorHAnsi" w:cstheme="majorHAnsi"/>
          <w:highlight w:val="yellow"/>
        </w:rPr>
      </w:pPr>
      <w:r w:rsidRPr="00C40A2B">
        <w:rPr>
          <w:rFonts w:asciiTheme="majorHAnsi" w:hAnsiTheme="majorHAnsi" w:cstheme="majorHAnsi"/>
          <w:highlight w:val="yellow"/>
        </w:rPr>
        <w:t>______________________________________________</w:t>
      </w:r>
    </w:p>
    <w:p w14:paraId="063FAEB3" w14:textId="77777777" w:rsidR="0051499B" w:rsidRDefault="000F00F0">
      <w:pPr>
        <w:spacing w:line="480" w:lineRule="auto"/>
        <w:jc w:val="both"/>
        <w:rPr>
          <w:rFonts w:asciiTheme="majorHAnsi" w:hAnsiTheme="majorHAnsi" w:cstheme="majorHAnsi"/>
        </w:rPr>
      </w:pPr>
      <w:r w:rsidRPr="00C40A2B">
        <w:rPr>
          <w:rFonts w:asciiTheme="majorHAnsi" w:hAnsiTheme="majorHAnsi" w:cstheme="majorHAnsi"/>
          <w:highlight w:val="yellow"/>
        </w:rPr>
        <w:t>______________________________________________</w:t>
      </w:r>
    </w:p>
    <w:p w14:paraId="11CD29F2" w14:textId="77777777" w:rsidR="000029C3" w:rsidRDefault="000029C3">
      <w:pPr>
        <w:jc w:val="both"/>
        <w:rPr>
          <w:rFonts w:asciiTheme="majorHAnsi" w:hAnsiTheme="majorHAnsi" w:cstheme="majorHAnsi"/>
        </w:rPr>
      </w:pPr>
    </w:p>
    <w:p w14:paraId="06CEECF4" w14:textId="77777777" w:rsidR="0051499B" w:rsidRDefault="000F00F0">
      <w:pPr>
        <w:jc w:val="right"/>
        <w:rPr>
          <w:rFonts w:asciiTheme="majorHAnsi" w:hAnsiTheme="majorHAnsi" w:cstheme="majorHAnsi"/>
        </w:rPr>
      </w:pPr>
      <w:r>
        <w:rPr>
          <w:rFonts w:asciiTheme="majorHAnsi" w:hAnsiTheme="majorHAnsi" w:cstheme="majorHAnsi"/>
        </w:rPr>
        <w:t>- nachfolgend „Auftragnehmer“ oder „AN“ genannt -</w:t>
      </w:r>
    </w:p>
    <w:p w14:paraId="4B64FD6B" w14:textId="77777777" w:rsidR="0051499B" w:rsidRDefault="0051499B">
      <w:pPr>
        <w:jc w:val="both"/>
        <w:rPr>
          <w:rFonts w:asciiTheme="majorHAnsi" w:hAnsiTheme="majorHAnsi" w:cstheme="majorHAnsi"/>
        </w:rPr>
      </w:pPr>
    </w:p>
    <w:p w14:paraId="7C5AD539" w14:textId="3952B2AF" w:rsidR="0051499B" w:rsidRDefault="000F00F0">
      <w:pPr>
        <w:jc w:val="both"/>
        <w:rPr>
          <w:rFonts w:asciiTheme="majorHAnsi" w:hAnsiTheme="majorHAnsi" w:cstheme="majorHAnsi"/>
        </w:rPr>
      </w:pPr>
      <w:r>
        <w:rPr>
          <w:rFonts w:asciiTheme="majorHAnsi" w:hAnsiTheme="majorHAnsi" w:cstheme="majorHAnsi"/>
        </w:rPr>
        <w:t xml:space="preserve">wird folgender Rahmenvertrag </w:t>
      </w:r>
      <w:r w:rsidR="00C6767B">
        <w:rPr>
          <w:rFonts w:asciiTheme="majorHAnsi" w:hAnsiTheme="majorHAnsi" w:cstheme="majorHAnsi"/>
        </w:rPr>
        <w:t xml:space="preserve">(Laufzeit </w:t>
      </w:r>
      <w:r w:rsidR="00C40A2B">
        <w:rPr>
          <w:rFonts w:asciiTheme="majorHAnsi" w:hAnsiTheme="majorHAnsi" w:cstheme="majorHAnsi"/>
        </w:rPr>
        <w:t>2</w:t>
      </w:r>
      <w:r w:rsidR="00C6767B">
        <w:rPr>
          <w:rFonts w:asciiTheme="majorHAnsi" w:hAnsiTheme="majorHAnsi" w:cstheme="majorHAnsi"/>
        </w:rPr>
        <w:t xml:space="preserve"> Jahre) </w:t>
      </w:r>
      <w:r>
        <w:rPr>
          <w:rFonts w:asciiTheme="majorHAnsi" w:hAnsiTheme="majorHAnsi" w:cstheme="majorHAnsi"/>
        </w:rPr>
        <w:t>über die Herstel</w:t>
      </w:r>
      <w:r w:rsidR="00551517">
        <w:rPr>
          <w:rFonts w:asciiTheme="majorHAnsi" w:hAnsiTheme="majorHAnsi" w:cstheme="majorHAnsi"/>
        </w:rPr>
        <w:t>lung und Lieferung von</w:t>
      </w:r>
      <w:r>
        <w:rPr>
          <w:rFonts w:asciiTheme="majorHAnsi" w:hAnsiTheme="majorHAnsi" w:cstheme="majorHAnsi"/>
        </w:rPr>
        <w:t>:</w:t>
      </w:r>
    </w:p>
    <w:p w14:paraId="2B5A4642" w14:textId="77777777" w:rsidR="00C6767B" w:rsidRDefault="00C6767B">
      <w:pPr>
        <w:jc w:val="both"/>
        <w:rPr>
          <w:rFonts w:asciiTheme="majorHAnsi" w:hAnsiTheme="majorHAnsi" w:cstheme="majorHAnsi"/>
        </w:rPr>
      </w:pPr>
    </w:p>
    <w:p w14:paraId="45833A7E" w14:textId="7705C330" w:rsidR="00935EDE" w:rsidRDefault="00C40A2B" w:rsidP="000029C3">
      <w:pPr>
        <w:ind w:firstLine="708"/>
        <w:jc w:val="both"/>
        <w:rPr>
          <w:rFonts w:asciiTheme="majorHAnsi" w:hAnsiTheme="majorHAnsi" w:cstheme="majorHAnsi"/>
          <w:b/>
        </w:rPr>
      </w:pPr>
      <w:r>
        <w:rPr>
          <w:rFonts w:asciiTheme="majorHAnsi" w:hAnsiTheme="majorHAnsi" w:cstheme="majorHAnsi"/>
          <w:b/>
        </w:rPr>
        <w:t>Cold Terminals für SIS100 QDM</w:t>
      </w:r>
    </w:p>
    <w:p w14:paraId="22C7BB5E" w14:textId="5B8DDF53" w:rsidR="00C40A2B" w:rsidRPr="00C40A2B" w:rsidRDefault="00C40A2B" w:rsidP="00C40A2B">
      <w:pPr>
        <w:ind w:firstLine="708"/>
        <w:jc w:val="both"/>
        <w:rPr>
          <w:rFonts w:asciiTheme="majorHAnsi" w:hAnsiTheme="majorHAnsi" w:cstheme="majorHAnsi"/>
          <w:b/>
        </w:rPr>
      </w:pPr>
      <w:r w:rsidRPr="00C40A2B">
        <w:rPr>
          <w:rFonts w:asciiTheme="majorHAnsi" w:hAnsiTheme="majorHAnsi" w:cstheme="majorHAnsi"/>
          <w:b/>
        </w:rPr>
        <w:t>Mindestabnahmemenge: 96 ST (Variante "Links"), 14 ST (Variante "Rechts")</w:t>
      </w:r>
    </w:p>
    <w:p w14:paraId="636BD3BF" w14:textId="3834F96F" w:rsidR="00C40A2B" w:rsidRPr="00C40A2B" w:rsidRDefault="004763DF" w:rsidP="00C40A2B">
      <w:pPr>
        <w:ind w:firstLine="708"/>
        <w:jc w:val="both"/>
        <w:rPr>
          <w:rFonts w:asciiTheme="majorHAnsi" w:hAnsiTheme="majorHAnsi" w:cstheme="majorHAnsi"/>
          <w:b/>
        </w:rPr>
      </w:pPr>
      <w:r>
        <w:rPr>
          <w:rFonts w:asciiTheme="majorHAnsi" w:hAnsiTheme="majorHAnsi" w:cstheme="majorHAnsi"/>
          <w:b/>
        </w:rPr>
        <w:t xml:space="preserve">Max. </w:t>
      </w:r>
      <w:r w:rsidR="00C40A2B" w:rsidRPr="00C40A2B">
        <w:rPr>
          <w:rFonts w:asciiTheme="majorHAnsi" w:hAnsiTheme="majorHAnsi" w:cstheme="majorHAnsi"/>
          <w:b/>
        </w:rPr>
        <w:t>Obergrenze: 386 ST (Variante "Links"), 146 ST (Variante "Rechts")</w:t>
      </w:r>
    </w:p>
    <w:p w14:paraId="413C64F6" w14:textId="6CBD6B1C" w:rsidR="000029C3" w:rsidRPr="000029C3" w:rsidRDefault="000029C3" w:rsidP="000029C3">
      <w:pPr>
        <w:ind w:firstLine="708"/>
        <w:jc w:val="both"/>
        <w:rPr>
          <w:rFonts w:asciiTheme="majorHAnsi" w:hAnsiTheme="majorHAnsi" w:cstheme="majorHAnsi"/>
          <w:b/>
        </w:rPr>
      </w:pPr>
    </w:p>
    <w:p w14:paraId="09AEF802" w14:textId="041487E9" w:rsidR="00D642A3" w:rsidRDefault="004763DF">
      <w:pPr>
        <w:spacing w:after="0"/>
        <w:jc w:val="both"/>
        <w:rPr>
          <w:rFonts w:asciiTheme="majorHAnsi" w:hAnsiTheme="majorHAnsi" w:cstheme="majorHAnsi"/>
        </w:rPr>
      </w:pPr>
      <w:r>
        <w:rPr>
          <w:rFonts w:asciiTheme="majorHAnsi" w:hAnsiTheme="majorHAnsi" w:cstheme="majorHAnsi"/>
        </w:rPr>
        <w:t xml:space="preserve"> Der AG hat </w:t>
      </w:r>
      <w:r w:rsidR="0090175B">
        <w:rPr>
          <w:rFonts w:asciiTheme="majorHAnsi" w:hAnsiTheme="majorHAnsi" w:cstheme="majorHAnsi"/>
        </w:rPr>
        <w:t>k</w:t>
      </w:r>
      <w:r>
        <w:rPr>
          <w:rFonts w:asciiTheme="majorHAnsi" w:hAnsiTheme="majorHAnsi" w:cstheme="majorHAnsi"/>
        </w:rPr>
        <w:t xml:space="preserve">eine Verpflichtung die max. Obergrenze innerhalb der Vertragslaufzeit abzurufen. </w:t>
      </w:r>
    </w:p>
    <w:p w14:paraId="2A2AE30A" w14:textId="77777777" w:rsidR="004763DF" w:rsidRDefault="004763DF">
      <w:pPr>
        <w:spacing w:after="0"/>
        <w:jc w:val="both"/>
        <w:rPr>
          <w:rFonts w:asciiTheme="majorHAnsi" w:hAnsiTheme="majorHAnsi" w:cstheme="majorHAnsi"/>
        </w:rPr>
      </w:pPr>
    </w:p>
    <w:p w14:paraId="2C77325E" w14:textId="77A6FA39" w:rsidR="007C315E" w:rsidRDefault="00551517" w:rsidP="00D642A3">
      <w:pPr>
        <w:spacing w:after="0"/>
        <w:jc w:val="both"/>
        <w:rPr>
          <w:rFonts w:asciiTheme="majorHAnsi" w:hAnsiTheme="majorHAnsi" w:cstheme="majorHAnsi"/>
        </w:rPr>
      </w:pPr>
      <w:r>
        <w:rPr>
          <w:rFonts w:asciiTheme="majorHAnsi" w:hAnsiTheme="majorHAnsi" w:cstheme="majorHAnsi"/>
        </w:rPr>
        <w:t>Die Art der</w:t>
      </w:r>
      <w:r w:rsidR="007C315E">
        <w:rPr>
          <w:rFonts w:asciiTheme="majorHAnsi" w:hAnsiTheme="majorHAnsi" w:cstheme="majorHAnsi"/>
        </w:rPr>
        <w:t xml:space="preserve"> gegenständlichen </w:t>
      </w:r>
      <w:r w:rsidR="00C40A2B">
        <w:rPr>
          <w:rFonts w:asciiTheme="majorHAnsi" w:hAnsiTheme="majorHAnsi" w:cstheme="majorHAnsi"/>
        </w:rPr>
        <w:t>Cold Terminals</w:t>
      </w:r>
      <w:r>
        <w:rPr>
          <w:rFonts w:asciiTheme="majorHAnsi" w:hAnsiTheme="majorHAnsi" w:cstheme="majorHAnsi"/>
        </w:rPr>
        <w:t xml:space="preserve"> sind den Fertigungszeichnungen der GSI bzw. dem</w:t>
      </w:r>
      <w:r w:rsidR="007C315E">
        <w:rPr>
          <w:rFonts w:asciiTheme="majorHAnsi" w:hAnsiTheme="majorHAnsi" w:cstheme="majorHAnsi"/>
        </w:rPr>
        <w:t xml:space="preserve"> Angebot des Vertragspartners zu entnehmen. </w:t>
      </w:r>
    </w:p>
    <w:p w14:paraId="59F59DAE" w14:textId="081C6B75" w:rsidR="00096C8F" w:rsidRDefault="00096C8F" w:rsidP="00D642A3">
      <w:pPr>
        <w:spacing w:after="0"/>
        <w:jc w:val="both"/>
        <w:rPr>
          <w:rFonts w:asciiTheme="majorHAnsi" w:hAnsiTheme="majorHAnsi" w:cstheme="majorHAnsi"/>
        </w:rPr>
      </w:pPr>
    </w:p>
    <w:p w14:paraId="0E46DE6E" w14:textId="5F4E54E1" w:rsidR="0051499B" w:rsidRDefault="00551517" w:rsidP="00551517">
      <w:pPr>
        <w:spacing w:after="0"/>
        <w:jc w:val="both"/>
        <w:rPr>
          <w:rFonts w:asciiTheme="majorHAnsi" w:hAnsiTheme="majorHAnsi" w:cstheme="majorHAnsi"/>
        </w:rPr>
      </w:pPr>
      <w:r>
        <w:rPr>
          <w:rFonts w:asciiTheme="majorHAnsi" w:hAnsiTheme="majorHAnsi" w:cstheme="majorHAnsi"/>
        </w:rPr>
        <w:lastRenderedPageBreak/>
        <w:t xml:space="preserve">Die FAIR GmbH ist ebenfalls berechtigt, über die gesamte Vertragslaufzeit von </w:t>
      </w:r>
      <w:r w:rsidR="00C40A2B">
        <w:rPr>
          <w:rFonts w:asciiTheme="majorHAnsi" w:hAnsiTheme="majorHAnsi" w:cstheme="majorHAnsi"/>
        </w:rPr>
        <w:t>2</w:t>
      </w:r>
      <w:r>
        <w:rPr>
          <w:rFonts w:asciiTheme="majorHAnsi" w:hAnsiTheme="majorHAnsi" w:cstheme="majorHAnsi"/>
        </w:rPr>
        <w:t xml:space="preserve"> Jahren hinweg, aus diesem Vertrag Einzelabrufe per Einzelbestellung zu tätigen.</w:t>
      </w:r>
    </w:p>
    <w:p w14:paraId="4FCFD1D7" w14:textId="1A241DBB" w:rsidR="0051499B" w:rsidRDefault="00C40A2B" w:rsidP="00C40A2B">
      <w:pPr>
        <w:tabs>
          <w:tab w:val="left" w:pos="3684"/>
        </w:tabs>
        <w:jc w:val="both"/>
        <w:rPr>
          <w:rFonts w:asciiTheme="majorHAnsi" w:hAnsiTheme="majorHAnsi" w:cstheme="majorHAnsi"/>
        </w:rPr>
      </w:pPr>
      <w:r>
        <w:rPr>
          <w:rFonts w:asciiTheme="majorHAnsi" w:hAnsiTheme="majorHAnsi" w:cstheme="majorHAnsi"/>
        </w:rPr>
        <w:tab/>
      </w:r>
    </w:p>
    <w:p w14:paraId="72B20190" w14:textId="77777777" w:rsidR="0051499B" w:rsidRDefault="000F00F0">
      <w:pPr>
        <w:jc w:val="both"/>
        <w:rPr>
          <w:rFonts w:asciiTheme="majorHAnsi" w:hAnsiTheme="majorHAnsi" w:cstheme="majorHAnsi"/>
          <w:b/>
        </w:rPr>
      </w:pPr>
      <w:r>
        <w:rPr>
          <w:rFonts w:asciiTheme="majorHAnsi" w:hAnsiTheme="majorHAnsi" w:cstheme="majorHAnsi"/>
          <w:b/>
        </w:rPr>
        <w:t>§ 1 Vertragsgegenstand</w:t>
      </w:r>
    </w:p>
    <w:p w14:paraId="31F2F710" w14:textId="77777777" w:rsidR="0051499B" w:rsidRDefault="000F00F0">
      <w:pPr>
        <w:spacing w:after="0"/>
        <w:jc w:val="both"/>
        <w:rPr>
          <w:rFonts w:asciiTheme="majorHAnsi" w:hAnsiTheme="majorHAnsi" w:cstheme="majorHAnsi"/>
        </w:rPr>
      </w:pPr>
      <w:r>
        <w:rPr>
          <w:rFonts w:asciiTheme="majorHAnsi" w:hAnsiTheme="majorHAnsi" w:cstheme="majorHAnsi"/>
        </w:rPr>
        <w:t>(1) Dem Auftragnehmer werden folgende Leistungen zur vollständigen Ausführung einschließlich der hierzu erforderlichen Nebenleistungen übertragen:</w:t>
      </w:r>
    </w:p>
    <w:p w14:paraId="50FCDD21" w14:textId="77777777" w:rsidR="0051499B" w:rsidRDefault="0051499B">
      <w:pPr>
        <w:spacing w:after="0"/>
        <w:rPr>
          <w:rFonts w:ascii="Arial" w:hAnsi="Arial" w:cs="Arial"/>
        </w:rPr>
      </w:pPr>
    </w:p>
    <w:p w14:paraId="3BD15DCB" w14:textId="2340449E" w:rsidR="00551517" w:rsidRDefault="000F00F0">
      <w:pPr>
        <w:pStyle w:val="GSIAdr"/>
        <w:numPr>
          <w:ilvl w:val="0"/>
          <w:numId w:val="8"/>
        </w:numPr>
        <w:rPr>
          <w:sz w:val="22"/>
          <w:szCs w:val="22"/>
        </w:rPr>
      </w:pPr>
      <w:r>
        <w:rPr>
          <w:sz w:val="22"/>
          <w:szCs w:val="22"/>
        </w:rPr>
        <w:t xml:space="preserve">Herstellung und Lieferung von </w:t>
      </w:r>
      <w:r w:rsidR="00C40A2B">
        <w:rPr>
          <w:sz w:val="22"/>
          <w:szCs w:val="22"/>
        </w:rPr>
        <w:t>Cold Terminals (Variante rechts und Variante links)</w:t>
      </w:r>
      <w:r>
        <w:rPr>
          <w:sz w:val="22"/>
          <w:szCs w:val="22"/>
        </w:rPr>
        <w:t xml:space="preserve"> </w:t>
      </w:r>
      <w:proofErr w:type="gramStart"/>
      <w:r>
        <w:rPr>
          <w:sz w:val="22"/>
          <w:szCs w:val="22"/>
        </w:rPr>
        <w:t>gemäß der Anlage</w:t>
      </w:r>
      <w:r w:rsidR="00764C93">
        <w:rPr>
          <w:sz w:val="22"/>
          <w:szCs w:val="22"/>
        </w:rPr>
        <w:t>n</w:t>
      </w:r>
      <w:proofErr w:type="gramEnd"/>
      <w:r w:rsidR="00764C93">
        <w:rPr>
          <w:sz w:val="22"/>
          <w:szCs w:val="22"/>
        </w:rPr>
        <w:t xml:space="preserve"> –</w:t>
      </w:r>
      <w:r>
        <w:rPr>
          <w:sz w:val="22"/>
          <w:szCs w:val="22"/>
        </w:rPr>
        <w:t xml:space="preserve"> </w:t>
      </w:r>
      <w:proofErr w:type="spellStart"/>
      <w:r w:rsidR="00764C93">
        <w:rPr>
          <w:sz w:val="22"/>
          <w:szCs w:val="22"/>
        </w:rPr>
        <w:t>Detailed</w:t>
      </w:r>
      <w:proofErr w:type="spellEnd"/>
      <w:r w:rsidR="00764C93">
        <w:rPr>
          <w:sz w:val="22"/>
          <w:szCs w:val="22"/>
        </w:rPr>
        <w:t xml:space="preserve"> </w:t>
      </w:r>
      <w:proofErr w:type="spellStart"/>
      <w:r w:rsidR="00764C93">
        <w:rPr>
          <w:sz w:val="22"/>
          <w:szCs w:val="22"/>
        </w:rPr>
        <w:t>Specification</w:t>
      </w:r>
      <w:proofErr w:type="spellEnd"/>
      <w:r w:rsidR="00764C93">
        <w:rPr>
          <w:sz w:val="22"/>
          <w:szCs w:val="22"/>
        </w:rPr>
        <w:t xml:space="preserve"> und </w:t>
      </w:r>
      <w:r w:rsidR="00551517">
        <w:rPr>
          <w:sz w:val="22"/>
          <w:szCs w:val="22"/>
        </w:rPr>
        <w:t xml:space="preserve">Fertigungszeichnungen </w:t>
      </w:r>
    </w:p>
    <w:p w14:paraId="3EBCAC13" w14:textId="77777777" w:rsidR="0051499B" w:rsidRPr="00215140" w:rsidRDefault="0051499B">
      <w:pPr>
        <w:spacing w:after="0"/>
        <w:rPr>
          <w:rFonts w:ascii="Arial" w:hAnsi="Arial" w:cs="Arial"/>
          <w:lang w:eastAsia="de-DE"/>
        </w:rPr>
      </w:pPr>
    </w:p>
    <w:p w14:paraId="672228F8" w14:textId="77777777" w:rsidR="0051499B" w:rsidRDefault="000F00F0">
      <w:pPr>
        <w:spacing w:after="0"/>
        <w:jc w:val="both"/>
        <w:rPr>
          <w:rFonts w:asciiTheme="majorHAnsi" w:hAnsiTheme="majorHAnsi" w:cstheme="majorHAnsi"/>
        </w:rPr>
      </w:pPr>
      <w:r>
        <w:rPr>
          <w:rFonts w:asciiTheme="majorHAnsi" w:hAnsiTheme="majorHAnsi" w:cstheme="majorHAnsi"/>
        </w:rPr>
        <w:t xml:space="preserve">(2) Die Ausführung der übertragenen Leistungen erfolgt ausschließlich auf Grundlage der in diesem Rahmenvertrag und seinen Vertragsgrundlagen getroffenen Vereinbarungen. </w:t>
      </w:r>
    </w:p>
    <w:p w14:paraId="1C6A227B" w14:textId="77777777" w:rsidR="0051499B" w:rsidRDefault="0051499B">
      <w:pPr>
        <w:jc w:val="both"/>
        <w:rPr>
          <w:rFonts w:asciiTheme="majorHAnsi" w:hAnsiTheme="majorHAnsi" w:cstheme="majorHAnsi"/>
          <w:highlight w:val="yellow"/>
        </w:rPr>
      </w:pPr>
    </w:p>
    <w:p w14:paraId="2EB9830E" w14:textId="77777777" w:rsidR="0051499B" w:rsidRDefault="000F00F0">
      <w:pPr>
        <w:jc w:val="both"/>
        <w:rPr>
          <w:rFonts w:asciiTheme="majorHAnsi" w:hAnsiTheme="majorHAnsi" w:cstheme="majorHAnsi"/>
          <w:b/>
        </w:rPr>
      </w:pPr>
      <w:r>
        <w:rPr>
          <w:rFonts w:asciiTheme="majorHAnsi" w:hAnsiTheme="majorHAnsi" w:cstheme="majorHAnsi"/>
          <w:b/>
        </w:rPr>
        <w:t>§ 2 Art und Umfang der Leistungen</w:t>
      </w:r>
    </w:p>
    <w:p w14:paraId="1DE576AC" w14:textId="3E764A21" w:rsidR="0051499B" w:rsidRDefault="000F00F0">
      <w:pPr>
        <w:pStyle w:val="NummerierteAbstze"/>
      </w:pPr>
      <w:r>
        <w:t>Der AN erbringt für den AG auf Abruf gemäß § 3 Einzelabrufe/Bestellungen</w:t>
      </w:r>
      <w:r w:rsidR="00456658">
        <w:t xml:space="preserve"> die in den </w:t>
      </w:r>
      <w:r w:rsidR="00764C93">
        <w:t>Spezifikationen/</w:t>
      </w:r>
      <w:r w:rsidR="00456658">
        <w:t>Fertigungszeichnungen bzw. Angebotsformblatt</w:t>
      </w:r>
      <w:r>
        <w:t xml:space="preserve"> definierten Leistungen. Dem AN ist bekannt, dass die Bestellungen nicht gleichmäßig erfolgen, sondern dass damit zu rechnen ist, dass mit voranschreitender Laufzeit mehr bzw. größere Bestellungen bei dem AN eingehen </w:t>
      </w:r>
      <w:r w:rsidR="00764C93">
        <w:t>könnten</w:t>
      </w:r>
      <w:r>
        <w:t>.</w:t>
      </w:r>
    </w:p>
    <w:p w14:paraId="07065C03" w14:textId="77777777" w:rsidR="00A02C1F" w:rsidRDefault="00A02C1F">
      <w:pPr>
        <w:pStyle w:val="NummerierteAbstze"/>
      </w:pPr>
    </w:p>
    <w:p w14:paraId="1A04830F" w14:textId="77777777" w:rsidR="0051499B" w:rsidRDefault="000F00F0">
      <w:pPr>
        <w:pStyle w:val="NummerierteAbstze"/>
      </w:pPr>
      <w:r>
        <w:t xml:space="preserve">Der AN sichert dem AG Ersatzteile für eine Verfügbarkeit von 10 Jahren nach Produktionseinstellung zu. </w:t>
      </w:r>
    </w:p>
    <w:p w14:paraId="3A24911E" w14:textId="77777777" w:rsidR="0051499B" w:rsidRDefault="0051499B">
      <w:pPr>
        <w:pStyle w:val="NummerierteAbstze"/>
        <w:rPr>
          <w:highlight w:val="yellow"/>
        </w:rPr>
      </w:pPr>
    </w:p>
    <w:p w14:paraId="27E00E5B" w14:textId="77777777" w:rsidR="0051499B" w:rsidRDefault="000F00F0">
      <w:pPr>
        <w:pStyle w:val="Paragraphen"/>
        <w:rPr>
          <w:sz w:val="24"/>
        </w:rPr>
      </w:pPr>
      <w:bookmarkStart w:id="0" w:name="_Ref245611603"/>
      <w:bookmarkStart w:id="1" w:name="_Toc275170941"/>
      <w:r>
        <w:t>§ 3 Einzelabrufe / Bestellungen</w:t>
      </w:r>
      <w:bookmarkEnd w:id="0"/>
      <w:bookmarkEnd w:id="1"/>
      <w:r>
        <w:t xml:space="preserve"> / Lieferung</w:t>
      </w:r>
    </w:p>
    <w:p w14:paraId="59938675" w14:textId="77777777" w:rsidR="0051499B" w:rsidRDefault="000F00F0">
      <w:pPr>
        <w:pStyle w:val="NummerierteAbstze"/>
        <w:numPr>
          <w:ilvl w:val="0"/>
          <w:numId w:val="3"/>
        </w:numPr>
        <w:tabs>
          <w:tab w:val="left" w:pos="426"/>
        </w:tabs>
        <w:ind w:left="0" w:firstLine="0"/>
      </w:pPr>
      <w:r>
        <w:t xml:space="preserve">Die Beauftragung der Leistungen aus dieser Rahmenvereinbarung erfolgt in Form von schriftlichen Einzelabrufen / Bestellungen, die elektronisch per E-Mail, per Fax oder per Post an den AN übermittelt werden können. </w:t>
      </w:r>
    </w:p>
    <w:p w14:paraId="0B9A28B3" w14:textId="77777777" w:rsidR="0051499B" w:rsidRDefault="0051499B">
      <w:pPr>
        <w:pStyle w:val="NummerierteAbstze"/>
        <w:tabs>
          <w:tab w:val="left" w:pos="426"/>
        </w:tabs>
      </w:pPr>
    </w:p>
    <w:p w14:paraId="355E1F38" w14:textId="77777777" w:rsidR="0051499B" w:rsidRDefault="000F00F0">
      <w:pPr>
        <w:pStyle w:val="NummerierteAbstze"/>
        <w:numPr>
          <w:ilvl w:val="0"/>
          <w:numId w:val="3"/>
        </w:numPr>
        <w:tabs>
          <w:tab w:val="left" w:pos="426"/>
        </w:tabs>
        <w:ind w:left="0" w:firstLine="0"/>
        <w:jc w:val="left"/>
      </w:pPr>
      <w:r>
        <w:t xml:space="preserve">Die Lieferung erfolgt an den vom AG benannten Lieferort gemäß </w:t>
      </w:r>
      <w:r w:rsidR="001353BC">
        <w:t>DAP</w:t>
      </w:r>
      <w:r>
        <w:t xml:space="preserve"> (</w:t>
      </w:r>
      <w:proofErr w:type="spellStart"/>
      <w:r>
        <w:t>Incoterms</w:t>
      </w:r>
      <w:proofErr w:type="spellEnd"/>
      <w:r>
        <w:t xml:space="preserve"> 20</w:t>
      </w:r>
      <w:r w:rsidR="001353BC">
        <w:t>20</w:t>
      </w:r>
      <w:r>
        <w:t>), soweit in diesem Vertrag nichts Anderes geregelt ist. Die Kosten für die Transportversicherung trägt der AN.</w:t>
      </w:r>
    </w:p>
    <w:p w14:paraId="76E07976" w14:textId="77777777" w:rsidR="0051499B" w:rsidRDefault="0051499B">
      <w:pPr>
        <w:pStyle w:val="NummerierteAbstze"/>
        <w:tabs>
          <w:tab w:val="left" w:pos="426"/>
        </w:tabs>
      </w:pPr>
    </w:p>
    <w:p w14:paraId="1CA0A712" w14:textId="77777777" w:rsidR="0051499B" w:rsidRDefault="000F00F0">
      <w:pPr>
        <w:jc w:val="both"/>
        <w:rPr>
          <w:rFonts w:asciiTheme="majorHAnsi" w:hAnsiTheme="majorHAnsi" w:cstheme="majorHAnsi"/>
          <w:b/>
        </w:rPr>
      </w:pPr>
      <w:r>
        <w:rPr>
          <w:rFonts w:asciiTheme="majorHAnsi" w:hAnsiTheme="majorHAnsi" w:cstheme="majorHAnsi"/>
          <w:b/>
        </w:rPr>
        <w:t>§ 4 Vertragsgrundlagen</w:t>
      </w:r>
    </w:p>
    <w:p w14:paraId="5A36131D" w14:textId="77777777" w:rsidR="0051499B" w:rsidRDefault="000F00F0" w:rsidP="00764C93">
      <w:pPr>
        <w:spacing w:after="0" w:line="276" w:lineRule="auto"/>
        <w:jc w:val="both"/>
        <w:rPr>
          <w:rFonts w:asciiTheme="majorHAnsi" w:hAnsiTheme="majorHAnsi" w:cstheme="majorHAnsi"/>
        </w:rPr>
      </w:pPr>
      <w:r>
        <w:rPr>
          <w:rFonts w:asciiTheme="majorHAnsi" w:hAnsiTheme="majorHAnsi" w:cstheme="majorHAnsi"/>
        </w:rPr>
        <w:t>(1) Vertragsgrundlagen sind die nachfolgend aufgeführten Unterlagen:</w:t>
      </w:r>
    </w:p>
    <w:p w14:paraId="1D5F1EBC" w14:textId="77777777" w:rsidR="00764C93" w:rsidRDefault="00764C93" w:rsidP="00764C93">
      <w:pPr>
        <w:spacing w:after="0" w:line="276" w:lineRule="auto"/>
        <w:rPr>
          <w:rFonts w:asciiTheme="majorHAnsi" w:hAnsiTheme="majorHAnsi" w:cstheme="majorHAnsi"/>
        </w:rPr>
      </w:pPr>
    </w:p>
    <w:p w14:paraId="7ACC889C" w14:textId="77777777" w:rsidR="00764C93" w:rsidRDefault="000F00F0" w:rsidP="00764C93">
      <w:pPr>
        <w:spacing w:after="0" w:line="276" w:lineRule="auto"/>
        <w:rPr>
          <w:rFonts w:asciiTheme="majorHAnsi" w:hAnsiTheme="majorHAnsi" w:cstheme="majorHAnsi"/>
        </w:rPr>
      </w:pPr>
      <w:r>
        <w:rPr>
          <w:rFonts w:asciiTheme="majorHAnsi" w:hAnsiTheme="majorHAnsi" w:cstheme="majorHAnsi"/>
        </w:rPr>
        <w:t>a) Die Bestimmungen dieses Vertrags, „</w:t>
      </w:r>
      <w:r w:rsidR="00764C93" w:rsidRPr="00C40A2B">
        <w:rPr>
          <w:rFonts w:asciiTheme="majorHAnsi" w:hAnsiTheme="majorHAnsi" w:cstheme="majorHAnsi"/>
        </w:rPr>
        <w:t>RV_01/2600039223_2026</w:t>
      </w:r>
      <w:r>
        <w:rPr>
          <w:rFonts w:asciiTheme="majorHAnsi" w:hAnsiTheme="majorHAnsi" w:cstheme="majorHAnsi"/>
        </w:rPr>
        <w:t>“</w:t>
      </w:r>
    </w:p>
    <w:p w14:paraId="692B765B" w14:textId="772104D7" w:rsidR="0051499B" w:rsidRPr="00764C93" w:rsidRDefault="000F00F0" w:rsidP="00764C93">
      <w:pPr>
        <w:spacing w:after="0" w:line="276" w:lineRule="auto"/>
        <w:rPr>
          <w:rFonts w:asciiTheme="majorHAnsi" w:hAnsiTheme="majorHAnsi" w:cstheme="majorHAnsi"/>
        </w:rPr>
      </w:pPr>
      <w:r w:rsidRPr="00764C93">
        <w:rPr>
          <w:rFonts w:asciiTheme="majorHAnsi" w:hAnsiTheme="majorHAnsi" w:cstheme="majorHAnsi"/>
        </w:rPr>
        <w:t xml:space="preserve">b) </w:t>
      </w:r>
      <w:r w:rsidR="00456658" w:rsidRPr="00764C93">
        <w:rPr>
          <w:rFonts w:asciiTheme="majorHAnsi" w:hAnsiTheme="majorHAnsi" w:cstheme="majorHAnsi"/>
        </w:rPr>
        <w:t>de</w:t>
      </w:r>
      <w:r w:rsidR="00764C93" w:rsidRPr="00764C93">
        <w:rPr>
          <w:rFonts w:asciiTheme="majorHAnsi" w:hAnsiTheme="majorHAnsi" w:cstheme="majorHAnsi"/>
        </w:rPr>
        <w:t xml:space="preserve">m Spezifikationspaket </w:t>
      </w:r>
      <w:proofErr w:type="spellStart"/>
      <w:r w:rsidR="00764C93" w:rsidRPr="00764C93">
        <w:rPr>
          <w:rFonts w:asciiTheme="majorHAnsi" w:hAnsiTheme="majorHAnsi" w:cstheme="majorHAnsi"/>
        </w:rPr>
        <w:t>Detailed</w:t>
      </w:r>
      <w:proofErr w:type="spellEnd"/>
      <w:r w:rsidR="00764C93" w:rsidRPr="00764C93">
        <w:rPr>
          <w:rFonts w:asciiTheme="majorHAnsi" w:hAnsiTheme="majorHAnsi" w:cstheme="majorHAnsi"/>
        </w:rPr>
        <w:t xml:space="preserve"> </w:t>
      </w:r>
      <w:proofErr w:type="spellStart"/>
      <w:r w:rsidR="00764C93" w:rsidRPr="00764C93">
        <w:rPr>
          <w:rFonts w:asciiTheme="majorHAnsi" w:hAnsiTheme="majorHAnsi" w:cstheme="majorHAnsi"/>
        </w:rPr>
        <w:t>Specification</w:t>
      </w:r>
      <w:proofErr w:type="spellEnd"/>
      <w:r w:rsidR="00764C93" w:rsidRPr="00764C93">
        <w:rPr>
          <w:rFonts w:asciiTheme="majorHAnsi" w:hAnsiTheme="majorHAnsi" w:cstheme="majorHAnsi"/>
        </w:rPr>
        <w:t xml:space="preserve"> F-DS-SCM-en-MT-0135 vom</w:t>
      </w:r>
      <w:r w:rsidR="00764C93">
        <w:rPr>
          <w:rFonts w:asciiTheme="majorHAnsi" w:hAnsiTheme="majorHAnsi" w:cstheme="majorHAnsi"/>
        </w:rPr>
        <w:t xml:space="preserve"> 03.08.2026 inkl. </w:t>
      </w:r>
      <w:proofErr w:type="spellStart"/>
      <w:r w:rsidR="00764C93">
        <w:rPr>
          <w:rFonts w:asciiTheme="majorHAnsi" w:hAnsiTheme="majorHAnsi" w:cstheme="majorHAnsi"/>
        </w:rPr>
        <w:t>Related</w:t>
      </w:r>
      <w:proofErr w:type="spellEnd"/>
      <w:r w:rsidR="00764C93">
        <w:rPr>
          <w:rFonts w:asciiTheme="majorHAnsi" w:hAnsiTheme="majorHAnsi" w:cstheme="majorHAnsi"/>
        </w:rPr>
        <w:t xml:space="preserve"> </w:t>
      </w:r>
      <w:proofErr w:type="spellStart"/>
      <w:r w:rsidR="00764C93">
        <w:rPr>
          <w:rFonts w:asciiTheme="majorHAnsi" w:hAnsiTheme="majorHAnsi" w:cstheme="majorHAnsi"/>
        </w:rPr>
        <w:t>Documents</w:t>
      </w:r>
      <w:proofErr w:type="spellEnd"/>
      <w:r w:rsidR="00764C93">
        <w:rPr>
          <w:rFonts w:asciiTheme="majorHAnsi" w:hAnsiTheme="majorHAnsi" w:cstheme="majorHAnsi"/>
        </w:rPr>
        <w:t xml:space="preserve"> und Fertigungszeichnungen</w:t>
      </w:r>
    </w:p>
    <w:p w14:paraId="697A9B8C" w14:textId="529E3A8E" w:rsidR="00456658" w:rsidRDefault="00456658" w:rsidP="00764C93">
      <w:pPr>
        <w:spacing w:after="0" w:line="276" w:lineRule="auto"/>
        <w:jc w:val="both"/>
        <w:rPr>
          <w:rFonts w:asciiTheme="majorHAnsi" w:hAnsiTheme="majorHAnsi" w:cstheme="majorHAnsi"/>
        </w:rPr>
      </w:pPr>
      <w:r>
        <w:rPr>
          <w:rFonts w:asciiTheme="majorHAnsi" w:hAnsiTheme="majorHAnsi" w:cstheme="majorHAnsi"/>
        </w:rPr>
        <w:t>c) dem Angebotsformblatt</w:t>
      </w:r>
    </w:p>
    <w:p w14:paraId="15CFF717" w14:textId="2A7CDE12" w:rsidR="0051499B" w:rsidRDefault="000F00F0" w:rsidP="00764C93">
      <w:pPr>
        <w:spacing w:after="0" w:line="276" w:lineRule="auto"/>
        <w:rPr>
          <w:rFonts w:asciiTheme="majorHAnsi" w:hAnsiTheme="majorHAnsi" w:cstheme="majorHAnsi"/>
        </w:rPr>
      </w:pPr>
      <w:r>
        <w:rPr>
          <w:rFonts w:asciiTheme="majorHAnsi" w:hAnsiTheme="majorHAnsi" w:cstheme="majorHAnsi"/>
        </w:rPr>
        <w:t xml:space="preserve">d) </w:t>
      </w:r>
      <w:r w:rsidR="00456658">
        <w:rPr>
          <w:rFonts w:asciiTheme="majorHAnsi" w:hAnsiTheme="majorHAnsi" w:cstheme="majorHAnsi"/>
        </w:rPr>
        <w:t xml:space="preserve">der Erläuterung zum </w:t>
      </w:r>
      <w:r>
        <w:rPr>
          <w:rFonts w:asciiTheme="majorHAnsi" w:hAnsiTheme="majorHAnsi" w:cstheme="majorHAnsi"/>
        </w:rPr>
        <w:t>Angebot des Auftragnehmers</w:t>
      </w:r>
    </w:p>
    <w:p w14:paraId="1BAB0E77" w14:textId="77777777" w:rsidR="00A20C10" w:rsidRDefault="000F00F0" w:rsidP="00A20C10">
      <w:pPr>
        <w:spacing w:after="0" w:line="276" w:lineRule="auto"/>
        <w:jc w:val="both"/>
        <w:rPr>
          <w:rFonts w:asciiTheme="majorHAnsi" w:hAnsiTheme="majorHAnsi" w:cstheme="majorHAnsi"/>
        </w:rPr>
      </w:pPr>
      <w:r>
        <w:rPr>
          <w:rFonts w:asciiTheme="majorHAnsi" w:hAnsiTheme="majorHAnsi" w:cstheme="majorHAnsi"/>
        </w:rPr>
        <w:t>e) der VOL/B in der bei Vertragsschluss gültigen Fassung</w:t>
      </w:r>
      <w:bookmarkStart w:id="2" w:name="_Hlk230169546"/>
    </w:p>
    <w:p w14:paraId="0659029F" w14:textId="3583B057" w:rsidR="00A20C10" w:rsidRPr="00A20C10" w:rsidRDefault="00A20C10" w:rsidP="00A20C10">
      <w:pPr>
        <w:spacing w:after="0" w:line="276" w:lineRule="auto"/>
        <w:jc w:val="both"/>
        <w:rPr>
          <w:rFonts w:asciiTheme="majorHAnsi" w:hAnsiTheme="majorHAnsi" w:cstheme="majorHAnsi"/>
        </w:rPr>
      </w:pPr>
      <w:r>
        <w:rPr>
          <w:rFonts w:asciiTheme="majorHAnsi" w:hAnsiTheme="majorHAnsi" w:cstheme="majorHAnsi"/>
        </w:rPr>
        <w:t xml:space="preserve">f) </w:t>
      </w:r>
      <w:r w:rsidRPr="00A20C10">
        <w:rPr>
          <w:rFonts w:asciiTheme="majorHAnsi" w:hAnsiTheme="majorHAnsi" w:cstheme="majorHAnsi"/>
        </w:rPr>
        <w:t>Besondere Vertragsbedingungen nach dem Bundestariftreuegesetz</w:t>
      </w:r>
    </w:p>
    <w:p w14:paraId="1FC63DF1" w14:textId="77777777" w:rsidR="00A20C10" w:rsidRPr="00A20C10" w:rsidRDefault="00A20C10" w:rsidP="00A20C10">
      <w:pPr>
        <w:spacing w:after="0" w:line="276" w:lineRule="auto"/>
        <w:jc w:val="both"/>
        <w:rPr>
          <w:rFonts w:asciiTheme="majorHAnsi" w:hAnsiTheme="majorHAnsi" w:cstheme="majorHAnsi"/>
        </w:rPr>
      </w:pPr>
      <w:r w:rsidRPr="00A20C10">
        <w:rPr>
          <w:rFonts w:asciiTheme="majorHAnsi" w:hAnsiTheme="majorHAnsi" w:cstheme="majorHAnsi"/>
        </w:rPr>
        <w:t>Diese greifen ab einem Auftragswert von 50.000 EUR, für Leistungen, die in Deutschland erbracht werden.</w:t>
      </w:r>
      <w:bookmarkEnd w:id="2"/>
    </w:p>
    <w:p w14:paraId="42451413" w14:textId="13431886" w:rsidR="00A20C10" w:rsidRDefault="00A20C10" w:rsidP="00764C93">
      <w:pPr>
        <w:spacing w:after="0" w:line="276" w:lineRule="auto"/>
        <w:jc w:val="both"/>
        <w:rPr>
          <w:rFonts w:asciiTheme="majorHAnsi" w:hAnsiTheme="majorHAnsi" w:cstheme="majorHAnsi"/>
        </w:rPr>
      </w:pPr>
    </w:p>
    <w:p w14:paraId="4B56B895" w14:textId="77777777" w:rsidR="0051499B" w:rsidRPr="007C777C" w:rsidRDefault="0051499B">
      <w:pPr>
        <w:spacing w:after="0"/>
        <w:jc w:val="both"/>
        <w:rPr>
          <w:rFonts w:asciiTheme="majorHAnsi" w:hAnsiTheme="majorHAnsi" w:cstheme="majorHAnsi"/>
        </w:rPr>
      </w:pPr>
    </w:p>
    <w:p w14:paraId="58F3FA47" w14:textId="77777777" w:rsidR="0051499B" w:rsidRDefault="000F00F0">
      <w:pPr>
        <w:spacing w:after="0"/>
        <w:jc w:val="both"/>
        <w:rPr>
          <w:rFonts w:asciiTheme="majorHAnsi" w:hAnsiTheme="majorHAnsi" w:cstheme="majorHAnsi"/>
        </w:rPr>
      </w:pPr>
      <w:r>
        <w:rPr>
          <w:rFonts w:asciiTheme="majorHAnsi" w:hAnsiTheme="majorHAnsi" w:cstheme="majorHAnsi"/>
        </w:rPr>
        <w:t xml:space="preserve">(2) Bei Widersprüchen zwischen den oben aufgeführten Vertragsgrundlagen bestimmt sich das Rangverhältnis nach der Reihenfolge der vorstehenden Aufzählung. Bei Widersprüchen zwischen gleichrangigen Vertragsgrundlagen oder innerhalb einer Vertragsgrundlage ist im Zweifel </w:t>
      </w:r>
      <w:proofErr w:type="gramStart"/>
      <w:r>
        <w:rPr>
          <w:rFonts w:asciiTheme="majorHAnsi" w:hAnsiTheme="majorHAnsi" w:cstheme="majorHAnsi"/>
        </w:rPr>
        <w:t>die spezieller beschriebene Ausführung</w:t>
      </w:r>
      <w:proofErr w:type="gramEnd"/>
      <w:r>
        <w:rPr>
          <w:rFonts w:asciiTheme="majorHAnsi" w:hAnsiTheme="majorHAnsi" w:cstheme="majorHAnsi"/>
        </w:rPr>
        <w:t xml:space="preserve"> maßgebend. Ein Widerspruch im vorgenannten Sinne liegt nicht vor, wenn eine nachrangige Vertragsgrundlage eine vorige ergänzt oder konkretisiert.</w:t>
      </w:r>
    </w:p>
    <w:p w14:paraId="22D560F1" w14:textId="77777777" w:rsidR="0051499B" w:rsidRDefault="0051499B">
      <w:pPr>
        <w:tabs>
          <w:tab w:val="left" w:pos="426"/>
        </w:tabs>
        <w:spacing w:after="0"/>
        <w:jc w:val="both"/>
        <w:rPr>
          <w:rFonts w:asciiTheme="majorHAnsi" w:hAnsiTheme="majorHAnsi" w:cstheme="majorHAnsi"/>
        </w:rPr>
      </w:pPr>
    </w:p>
    <w:p w14:paraId="6EF4CDA6" w14:textId="04A32E07" w:rsidR="0051499B" w:rsidRDefault="000F00F0">
      <w:pPr>
        <w:tabs>
          <w:tab w:val="left" w:pos="426"/>
        </w:tabs>
        <w:jc w:val="both"/>
        <w:rPr>
          <w:rFonts w:asciiTheme="majorHAnsi" w:hAnsiTheme="majorHAnsi" w:cstheme="majorHAnsi"/>
        </w:rPr>
      </w:pPr>
      <w:r>
        <w:rPr>
          <w:rFonts w:asciiTheme="majorHAnsi" w:hAnsiTheme="majorHAnsi" w:cstheme="majorHAnsi"/>
        </w:rPr>
        <w:t xml:space="preserve">(3) Der Auftragnehmer ist verpflichtet, die </w:t>
      </w:r>
      <w:r w:rsidR="00456658">
        <w:rPr>
          <w:rFonts w:asciiTheme="majorHAnsi" w:hAnsiTheme="majorHAnsi" w:cstheme="majorHAnsi"/>
        </w:rPr>
        <w:t xml:space="preserve">Fertigungszeichnungen </w:t>
      </w:r>
      <w:r>
        <w:rPr>
          <w:rFonts w:asciiTheme="majorHAnsi" w:hAnsiTheme="majorHAnsi" w:cstheme="majorHAnsi"/>
        </w:rPr>
        <w:t xml:space="preserve">sowie die weiteren Vertragsunterlagen gewissenhaft zu prüfen (insbesondere hinsichtlich der Maße und Massen) und den Auftraggeber auf Widersprüche, Unklarheiten und/oder Ungenauigkeiten einzelner Vertragsbestandteile, die sich auf Art und Umfang der zu erbringenden Leistungen beziehen, schriftlich hinzuweisen. </w:t>
      </w:r>
    </w:p>
    <w:p w14:paraId="408239D0" w14:textId="77777777" w:rsidR="0051499B" w:rsidRDefault="000F00F0">
      <w:pPr>
        <w:tabs>
          <w:tab w:val="left" w:pos="426"/>
        </w:tabs>
        <w:jc w:val="both"/>
        <w:rPr>
          <w:rFonts w:asciiTheme="majorHAnsi" w:hAnsiTheme="majorHAnsi" w:cstheme="majorHAnsi"/>
        </w:rPr>
      </w:pPr>
      <w:r>
        <w:rPr>
          <w:rFonts w:asciiTheme="majorHAnsi" w:hAnsiTheme="majorHAnsi" w:cstheme="majorHAnsi"/>
        </w:rPr>
        <w:t>(4) Allgemeine Geschäftsbedingungen des Auftragnehmers werden nicht Vertragsbestandteil.</w:t>
      </w:r>
    </w:p>
    <w:p w14:paraId="5EF0B89A" w14:textId="77777777" w:rsidR="0051499B" w:rsidRDefault="0051499B">
      <w:pPr>
        <w:tabs>
          <w:tab w:val="left" w:pos="426"/>
        </w:tabs>
        <w:jc w:val="both"/>
        <w:rPr>
          <w:rFonts w:asciiTheme="majorHAnsi" w:hAnsiTheme="majorHAnsi" w:cstheme="majorHAnsi"/>
          <w:b/>
        </w:rPr>
      </w:pPr>
    </w:p>
    <w:p w14:paraId="53E6D631" w14:textId="77777777" w:rsidR="0051499B" w:rsidRDefault="000F00F0">
      <w:pPr>
        <w:tabs>
          <w:tab w:val="left" w:pos="426"/>
        </w:tabs>
        <w:jc w:val="both"/>
        <w:rPr>
          <w:rFonts w:asciiTheme="majorHAnsi" w:hAnsiTheme="majorHAnsi" w:cstheme="majorHAnsi"/>
          <w:b/>
        </w:rPr>
      </w:pPr>
      <w:r>
        <w:rPr>
          <w:rFonts w:asciiTheme="majorHAnsi" w:hAnsiTheme="majorHAnsi" w:cstheme="majorHAnsi"/>
          <w:b/>
        </w:rPr>
        <w:t>§ 5 Vergütung</w:t>
      </w:r>
    </w:p>
    <w:p w14:paraId="59B4055E" w14:textId="77777777" w:rsidR="0051499B" w:rsidRDefault="000F00F0">
      <w:pPr>
        <w:pStyle w:val="NummerierteAbstze"/>
        <w:numPr>
          <w:ilvl w:val="0"/>
          <w:numId w:val="9"/>
        </w:numPr>
        <w:tabs>
          <w:tab w:val="left" w:pos="426"/>
        </w:tabs>
        <w:ind w:left="0" w:firstLine="0"/>
      </w:pPr>
      <w:r>
        <w:t>Für alle in diesem Vertrag genannten Beträge gilt einheitlich der Euro (€) als Währung.</w:t>
      </w:r>
    </w:p>
    <w:p w14:paraId="6A3ED2BE" w14:textId="77777777" w:rsidR="0051499B" w:rsidRDefault="0051499B">
      <w:pPr>
        <w:pStyle w:val="NummerierteAbstze"/>
        <w:tabs>
          <w:tab w:val="left" w:pos="426"/>
        </w:tabs>
      </w:pPr>
    </w:p>
    <w:p w14:paraId="0727BCF0" w14:textId="666B0B94" w:rsidR="0051499B" w:rsidRDefault="000F00F0">
      <w:pPr>
        <w:pStyle w:val="NummerierteAbstze"/>
        <w:numPr>
          <w:ilvl w:val="0"/>
          <w:numId w:val="2"/>
        </w:numPr>
        <w:tabs>
          <w:tab w:val="left" w:pos="426"/>
        </w:tabs>
        <w:ind w:left="0" w:firstLine="0"/>
      </w:pPr>
      <w:r>
        <w:t>Die Leistungen werden zu den Preisen gemäß Angebot</w:t>
      </w:r>
      <w:r w:rsidR="007316B7">
        <w:t>s</w:t>
      </w:r>
      <w:r w:rsidR="00456658">
        <w:t>formblatt</w:t>
      </w:r>
      <w:r>
        <w:t xml:space="preserve"> vergütet.</w:t>
      </w:r>
    </w:p>
    <w:p w14:paraId="1A87E49C" w14:textId="77777777" w:rsidR="0051499B" w:rsidRDefault="0051499B">
      <w:pPr>
        <w:pStyle w:val="NummerierteAbstze"/>
        <w:tabs>
          <w:tab w:val="left" w:pos="426"/>
        </w:tabs>
      </w:pPr>
    </w:p>
    <w:p w14:paraId="6A59E898" w14:textId="77777777" w:rsidR="0051499B" w:rsidRDefault="000F00F0">
      <w:pPr>
        <w:pStyle w:val="NummerierteAbstze"/>
        <w:numPr>
          <w:ilvl w:val="0"/>
          <w:numId w:val="2"/>
        </w:numPr>
        <w:tabs>
          <w:tab w:val="left" w:pos="426"/>
        </w:tabs>
        <w:ind w:left="0" w:firstLine="0"/>
      </w:pPr>
      <w:r>
        <w:t>Rechnungsstellung erfolgt pro Einzelabruf nach Beendigung der Arbeiten und Abnahme durch den AG.</w:t>
      </w:r>
    </w:p>
    <w:p w14:paraId="163D0AB4" w14:textId="77777777" w:rsidR="0051499B" w:rsidRDefault="0051499B">
      <w:pPr>
        <w:pStyle w:val="NummerierteAbstze"/>
        <w:tabs>
          <w:tab w:val="left" w:pos="426"/>
        </w:tabs>
      </w:pPr>
    </w:p>
    <w:p w14:paraId="3ED05C0E" w14:textId="77777777" w:rsidR="0051499B" w:rsidRDefault="000F00F0">
      <w:pPr>
        <w:pStyle w:val="NummerierteAbstze"/>
        <w:numPr>
          <w:ilvl w:val="0"/>
          <w:numId w:val="2"/>
        </w:numPr>
        <w:tabs>
          <w:tab w:val="left" w:pos="426"/>
        </w:tabs>
        <w:ind w:left="0" w:firstLine="0"/>
      </w:pPr>
      <w:r>
        <w:t xml:space="preserve">Die Zahlung der Vergütung ist 30 Tage nach Rechnungsstellung fällig. </w:t>
      </w:r>
    </w:p>
    <w:p w14:paraId="5A68558F" w14:textId="77777777" w:rsidR="0051499B" w:rsidRDefault="0051499B">
      <w:pPr>
        <w:jc w:val="both"/>
        <w:rPr>
          <w:rFonts w:asciiTheme="majorHAnsi" w:hAnsiTheme="majorHAnsi" w:cstheme="majorHAnsi"/>
        </w:rPr>
      </w:pPr>
    </w:p>
    <w:p w14:paraId="6FA72BEF" w14:textId="77777777" w:rsidR="0051499B" w:rsidRDefault="000F00F0">
      <w:pPr>
        <w:jc w:val="both"/>
        <w:rPr>
          <w:rFonts w:asciiTheme="majorHAnsi" w:hAnsiTheme="majorHAnsi" w:cstheme="majorHAnsi"/>
          <w:b/>
        </w:rPr>
      </w:pPr>
      <w:r>
        <w:rPr>
          <w:rFonts w:asciiTheme="majorHAnsi" w:hAnsiTheme="majorHAnsi" w:cstheme="majorHAnsi"/>
          <w:b/>
        </w:rPr>
        <w:t>§ 6 Ausführung der Leistung</w:t>
      </w:r>
    </w:p>
    <w:p w14:paraId="7B4D599F" w14:textId="77777777" w:rsidR="0051499B" w:rsidRDefault="000F00F0">
      <w:pPr>
        <w:jc w:val="both"/>
        <w:rPr>
          <w:rFonts w:asciiTheme="majorHAnsi" w:hAnsiTheme="majorHAnsi" w:cstheme="majorHAnsi"/>
        </w:rPr>
      </w:pPr>
      <w:r>
        <w:rPr>
          <w:rFonts w:asciiTheme="majorHAnsi" w:hAnsiTheme="majorHAnsi" w:cstheme="majorHAnsi"/>
        </w:rPr>
        <w:t xml:space="preserve">Dem Auftragnehmer ist bekannt, dass der Vertragsgegenstand während der Vertragslaufzeit Änderungen erhalten kann. Es wird jedoch ausdrücklich festgehalten, dass der Vertragsgegenstand auch gemäß den Spezifikationen ist. Dem Auftragnehmer ist bekannt, dass es aus diesem Grunde angeraten sein mag, rechtzeitig sicher zu stellen, dass er seine vertraglichen Pflichten auch nach einem solchen Anpassungen erfüllen kann und ihm nicht beispielsweise erforderliche Materialien fehlen oder ausgehen. </w:t>
      </w:r>
    </w:p>
    <w:p w14:paraId="617414E2" w14:textId="77777777" w:rsidR="0051499B" w:rsidRDefault="0051499B">
      <w:pPr>
        <w:jc w:val="both"/>
        <w:rPr>
          <w:rFonts w:asciiTheme="majorHAnsi" w:hAnsiTheme="majorHAnsi" w:cstheme="majorHAnsi"/>
        </w:rPr>
      </w:pPr>
    </w:p>
    <w:p w14:paraId="3D520023" w14:textId="77777777" w:rsidR="0051499B" w:rsidRDefault="000F00F0">
      <w:pPr>
        <w:jc w:val="both"/>
        <w:rPr>
          <w:rFonts w:asciiTheme="majorHAnsi" w:hAnsiTheme="majorHAnsi" w:cstheme="majorHAnsi"/>
          <w:b/>
        </w:rPr>
      </w:pPr>
      <w:r>
        <w:rPr>
          <w:rFonts w:asciiTheme="majorHAnsi" w:hAnsiTheme="majorHAnsi" w:cstheme="majorHAnsi"/>
          <w:b/>
        </w:rPr>
        <w:t>§ 7 Ausführungsfristen</w:t>
      </w:r>
    </w:p>
    <w:p w14:paraId="0DDC16FC" w14:textId="4D2B86DF" w:rsidR="0051499B" w:rsidRDefault="000F00F0">
      <w:pPr>
        <w:jc w:val="both"/>
        <w:rPr>
          <w:rFonts w:asciiTheme="majorHAnsi" w:hAnsiTheme="majorHAnsi" w:cstheme="majorHAnsi"/>
        </w:rPr>
      </w:pPr>
      <w:r>
        <w:rPr>
          <w:rFonts w:asciiTheme="majorHAnsi" w:hAnsiTheme="majorHAnsi" w:cstheme="majorHAnsi"/>
        </w:rPr>
        <w:t xml:space="preserve">Die Ausführungsfrist von Produktion und Lieferung der </w:t>
      </w:r>
      <w:r w:rsidR="00764C93">
        <w:rPr>
          <w:rFonts w:asciiTheme="majorHAnsi" w:hAnsiTheme="majorHAnsi" w:cstheme="majorHAnsi"/>
        </w:rPr>
        <w:t>Cold Terminals</w:t>
      </w:r>
      <w:r w:rsidR="00D67C63">
        <w:rPr>
          <w:rFonts w:asciiTheme="majorHAnsi" w:hAnsiTheme="majorHAnsi" w:cstheme="majorHAnsi"/>
        </w:rPr>
        <w:t xml:space="preserve"> wird nicht über </w:t>
      </w:r>
      <w:r w:rsidR="00764C93" w:rsidRPr="00764C93">
        <w:rPr>
          <w:rFonts w:asciiTheme="majorHAnsi" w:hAnsiTheme="majorHAnsi" w:cstheme="majorHAnsi"/>
          <w:highlight w:val="yellow"/>
        </w:rPr>
        <w:t>X</w:t>
      </w:r>
      <w:r>
        <w:rPr>
          <w:rFonts w:asciiTheme="majorHAnsi" w:hAnsiTheme="majorHAnsi" w:cstheme="majorHAnsi"/>
        </w:rPr>
        <w:t xml:space="preserve"> Monate</w:t>
      </w:r>
      <w:r w:rsidR="00456658">
        <w:rPr>
          <w:rFonts w:asciiTheme="majorHAnsi" w:hAnsiTheme="majorHAnsi" w:cstheme="majorHAnsi"/>
        </w:rPr>
        <w:t>n</w:t>
      </w:r>
      <w:r>
        <w:rPr>
          <w:rFonts w:asciiTheme="majorHAnsi" w:hAnsiTheme="majorHAnsi" w:cstheme="majorHAnsi"/>
        </w:rPr>
        <w:t xml:space="preserve"> überschritten.</w:t>
      </w:r>
    </w:p>
    <w:p w14:paraId="50A7B341" w14:textId="77777777" w:rsidR="007316B7" w:rsidRDefault="007316B7">
      <w:pPr>
        <w:jc w:val="both"/>
        <w:rPr>
          <w:rFonts w:asciiTheme="majorHAnsi" w:hAnsiTheme="majorHAnsi" w:cstheme="majorHAnsi"/>
        </w:rPr>
      </w:pPr>
    </w:p>
    <w:p w14:paraId="41EFFAAA" w14:textId="77777777" w:rsidR="0051499B" w:rsidRDefault="000F00F0">
      <w:pPr>
        <w:tabs>
          <w:tab w:val="left" w:pos="426"/>
        </w:tabs>
        <w:jc w:val="both"/>
        <w:rPr>
          <w:rFonts w:asciiTheme="majorHAnsi" w:hAnsiTheme="majorHAnsi" w:cstheme="majorHAnsi"/>
          <w:b/>
        </w:rPr>
      </w:pPr>
      <w:r>
        <w:rPr>
          <w:rFonts w:asciiTheme="majorHAnsi" w:hAnsiTheme="majorHAnsi" w:cstheme="majorHAnsi"/>
          <w:b/>
        </w:rPr>
        <w:t>§ 8 Vertragsstrafe</w:t>
      </w:r>
    </w:p>
    <w:p w14:paraId="2E70121E" w14:textId="0D9B7672" w:rsidR="0051499B" w:rsidRDefault="000F00F0">
      <w:pPr>
        <w:pStyle w:val="Listenabsatz"/>
        <w:numPr>
          <w:ilvl w:val="0"/>
          <w:numId w:val="5"/>
        </w:numPr>
        <w:tabs>
          <w:tab w:val="left" w:pos="426"/>
        </w:tabs>
        <w:ind w:left="0" w:firstLine="0"/>
        <w:jc w:val="both"/>
        <w:rPr>
          <w:rFonts w:asciiTheme="majorHAnsi" w:hAnsiTheme="majorHAnsi" w:cstheme="majorHAnsi"/>
          <w:color w:val="000000" w:themeColor="text1"/>
        </w:rPr>
      </w:pPr>
      <w:r>
        <w:rPr>
          <w:rFonts w:asciiTheme="majorHAnsi" w:hAnsiTheme="majorHAnsi" w:cstheme="majorHAnsi"/>
        </w:rPr>
        <w:t xml:space="preserve">Wird ein Liefertermin gem. dem jeweiligen Einzelabruf, vgl. § 3, überschritten, so ist der Auftraggeber berechtigt, für jede vollendete Woche der Verspätung eine Vertragsstrafe </w:t>
      </w:r>
      <w:r>
        <w:rPr>
          <w:rFonts w:asciiTheme="majorHAnsi" w:hAnsiTheme="majorHAnsi" w:cstheme="majorHAnsi"/>
          <w:color w:val="000000" w:themeColor="text1"/>
        </w:rPr>
        <w:t xml:space="preserve">von ½% des jeweiligen Auftragswertes, höchstens jedoch </w:t>
      </w:r>
      <w:r w:rsidR="00764C93">
        <w:rPr>
          <w:rFonts w:asciiTheme="majorHAnsi" w:hAnsiTheme="majorHAnsi" w:cstheme="majorHAnsi"/>
          <w:color w:val="000000" w:themeColor="text1"/>
        </w:rPr>
        <w:t>3</w:t>
      </w:r>
      <w:r>
        <w:rPr>
          <w:rFonts w:asciiTheme="majorHAnsi" w:hAnsiTheme="majorHAnsi" w:cstheme="majorHAnsi"/>
          <w:color w:val="000000" w:themeColor="text1"/>
        </w:rPr>
        <w:t>% des jeweiligen Auftragswertes hiervon zu beanspruchen. Weitere Ansprüche aus Verzug können nicht geltend gemacht werden.</w:t>
      </w:r>
    </w:p>
    <w:p w14:paraId="1C73D1E2" w14:textId="77777777" w:rsidR="0051499B" w:rsidRDefault="0051499B">
      <w:pPr>
        <w:pStyle w:val="Listenabsatz"/>
        <w:tabs>
          <w:tab w:val="left" w:pos="426"/>
        </w:tabs>
        <w:ind w:left="0"/>
        <w:jc w:val="both"/>
        <w:rPr>
          <w:rFonts w:asciiTheme="majorHAnsi" w:hAnsiTheme="majorHAnsi" w:cstheme="majorHAnsi"/>
          <w:color w:val="000000" w:themeColor="text1"/>
        </w:rPr>
      </w:pPr>
    </w:p>
    <w:p w14:paraId="22477B6F" w14:textId="77777777" w:rsidR="0051499B" w:rsidRPr="00865B16" w:rsidRDefault="000F00F0" w:rsidP="00CC75E9">
      <w:pPr>
        <w:pStyle w:val="Listenabsatz"/>
        <w:numPr>
          <w:ilvl w:val="0"/>
          <w:numId w:val="5"/>
        </w:numPr>
        <w:tabs>
          <w:tab w:val="left" w:pos="426"/>
        </w:tabs>
        <w:ind w:left="0" w:firstLine="0"/>
        <w:jc w:val="both"/>
        <w:rPr>
          <w:rFonts w:asciiTheme="majorHAnsi" w:hAnsiTheme="majorHAnsi" w:cstheme="majorHAnsi"/>
          <w:color w:val="000000" w:themeColor="text1"/>
        </w:rPr>
      </w:pPr>
      <w:r w:rsidRPr="00865B16">
        <w:rPr>
          <w:rFonts w:asciiTheme="majorHAnsi" w:hAnsiTheme="majorHAnsi" w:cstheme="majorHAnsi"/>
          <w:color w:val="000000" w:themeColor="text1"/>
        </w:rPr>
        <w:t>§ 8 Absatz (1) ist nicht einschlägig, wenn der Auftraggeber allein die Überschreitung des Liefertermins zu vertreten hat.</w:t>
      </w:r>
    </w:p>
    <w:p w14:paraId="2B570ADF" w14:textId="77777777" w:rsidR="0051499B" w:rsidRDefault="0051499B">
      <w:pPr>
        <w:pStyle w:val="Listenabsatz"/>
        <w:tabs>
          <w:tab w:val="left" w:pos="426"/>
        </w:tabs>
        <w:ind w:left="0"/>
        <w:rPr>
          <w:rFonts w:asciiTheme="majorHAnsi" w:hAnsiTheme="majorHAnsi" w:cstheme="majorHAnsi"/>
          <w:color w:val="000000" w:themeColor="text1"/>
        </w:rPr>
      </w:pPr>
    </w:p>
    <w:p w14:paraId="15ED2BFA" w14:textId="77777777" w:rsidR="0051499B" w:rsidRDefault="000F00F0">
      <w:pPr>
        <w:pStyle w:val="Listenabsatz"/>
        <w:numPr>
          <w:ilvl w:val="0"/>
          <w:numId w:val="5"/>
        </w:numPr>
        <w:tabs>
          <w:tab w:val="left" w:pos="426"/>
        </w:tabs>
        <w:ind w:left="0" w:firstLine="0"/>
        <w:jc w:val="both"/>
        <w:rPr>
          <w:rFonts w:asciiTheme="majorHAnsi" w:hAnsiTheme="majorHAnsi" w:cstheme="majorHAnsi"/>
          <w:color w:val="000000" w:themeColor="text1"/>
        </w:rPr>
      </w:pPr>
      <w:r>
        <w:rPr>
          <w:rFonts w:asciiTheme="majorHAnsi" w:hAnsiTheme="majorHAnsi" w:cstheme="majorHAnsi"/>
          <w:color w:val="000000" w:themeColor="text1"/>
        </w:rPr>
        <w:t>Der Auftraggeber kann die Vertragsstrafe bis zur Schlusszahlung geltend machen.</w:t>
      </w:r>
    </w:p>
    <w:p w14:paraId="46BCDC07" w14:textId="77777777" w:rsidR="0051499B" w:rsidRDefault="0051499B">
      <w:pPr>
        <w:pStyle w:val="Listenabsatz"/>
        <w:tabs>
          <w:tab w:val="left" w:pos="426"/>
        </w:tabs>
        <w:ind w:left="0"/>
        <w:rPr>
          <w:rFonts w:asciiTheme="majorHAnsi" w:hAnsiTheme="majorHAnsi" w:cstheme="majorHAnsi"/>
          <w:color w:val="000000" w:themeColor="text1"/>
        </w:rPr>
      </w:pPr>
    </w:p>
    <w:p w14:paraId="5651D9F3" w14:textId="77777777" w:rsidR="0051499B" w:rsidRDefault="000F00F0">
      <w:pPr>
        <w:pStyle w:val="Listenabsatz"/>
        <w:numPr>
          <w:ilvl w:val="0"/>
          <w:numId w:val="5"/>
        </w:numPr>
        <w:tabs>
          <w:tab w:val="left" w:pos="426"/>
        </w:tabs>
        <w:ind w:left="0" w:firstLine="0"/>
        <w:jc w:val="both"/>
        <w:rPr>
          <w:rFonts w:asciiTheme="majorHAnsi" w:hAnsiTheme="majorHAnsi" w:cstheme="majorHAnsi"/>
          <w:color w:val="000000" w:themeColor="text1"/>
        </w:rPr>
      </w:pPr>
      <w:r>
        <w:rPr>
          <w:rFonts w:asciiTheme="majorHAnsi" w:hAnsiTheme="majorHAnsi" w:cstheme="majorHAnsi"/>
          <w:color w:val="000000" w:themeColor="text1"/>
        </w:rPr>
        <w:t>Der Auftragnehmer steht für die Beschaffung der Leistung und der dafür von ihm zu erbringenden Zulieferungen und Leistungen – auch ohne Verschulden – uneingeschränkt ein (volle Übernahme des Beschaffungsrisikos</w:t>
      </w:r>
      <w:r>
        <w:rPr>
          <w:rFonts w:asciiTheme="majorHAnsi" w:hAnsiTheme="majorHAnsi" w:cstheme="majorHAnsi"/>
        </w:rPr>
        <w:t xml:space="preserve">). </w:t>
      </w:r>
    </w:p>
    <w:p w14:paraId="1D231E37" w14:textId="77777777" w:rsidR="0051499B" w:rsidRDefault="0051499B">
      <w:pPr>
        <w:jc w:val="both"/>
        <w:rPr>
          <w:rFonts w:asciiTheme="majorHAnsi" w:hAnsiTheme="majorHAnsi" w:cstheme="majorHAnsi"/>
        </w:rPr>
      </w:pPr>
    </w:p>
    <w:p w14:paraId="674ADCC6" w14:textId="77777777" w:rsidR="0051499B" w:rsidRDefault="000F00F0">
      <w:pPr>
        <w:jc w:val="both"/>
        <w:rPr>
          <w:rFonts w:asciiTheme="majorHAnsi" w:hAnsiTheme="majorHAnsi" w:cstheme="majorHAnsi"/>
          <w:b/>
        </w:rPr>
      </w:pPr>
      <w:r>
        <w:rPr>
          <w:rFonts w:asciiTheme="majorHAnsi" w:hAnsiTheme="majorHAnsi" w:cstheme="majorHAnsi"/>
          <w:b/>
        </w:rPr>
        <w:t>§ 9 Abnahme</w:t>
      </w:r>
    </w:p>
    <w:p w14:paraId="572B9C9A" w14:textId="77777777" w:rsidR="00D67C63" w:rsidRDefault="00D67C63">
      <w:pPr>
        <w:jc w:val="both"/>
        <w:rPr>
          <w:rFonts w:asciiTheme="majorHAnsi" w:hAnsiTheme="majorHAnsi" w:cstheme="majorHAnsi"/>
        </w:rPr>
      </w:pPr>
    </w:p>
    <w:p w14:paraId="3E048BFE" w14:textId="554C775C" w:rsidR="0051499B" w:rsidRDefault="00D67C63">
      <w:pPr>
        <w:jc w:val="both"/>
        <w:rPr>
          <w:rFonts w:asciiTheme="majorHAnsi" w:hAnsiTheme="majorHAnsi" w:cstheme="majorHAnsi"/>
        </w:rPr>
      </w:pPr>
      <w:r>
        <w:rPr>
          <w:rFonts w:asciiTheme="majorHAnsi" w:hAnsiTheme="majorHAnsi" w:cstheme="majorHAnsi"/>
        </w:rPr>
        <w:t>(2</w:t>
      </w:r>
      <w:r w:rsidR="000F00F0">
        <w:rPr>
          <w:rFonts w:asciiTheme="majorHAnsi" w:hAnsiTheme="majorHAnsi" w:cstheme="majorHAnsi"/>
        </w:rPr>
        <w:t>) Alle Leistungen des Auftragnehmers sind förmlich abzunehmen. Die Abnahmeerklärung bedarf der Schriftform (Abnahmeprotokoll).</w:t>
      </w:r>
    </w:p>
    <w:p w14:paraId="4F7B76F9" w14:textId="22CE99F4" w:rsidR="0051499B" w:rsidRDefault="00D67C63">
      <w:pPr>
        <w:jc w:val="both"/>
        <w:rPr>
          <w:rFonts w:asciiTheme="majorHAnsi" w:hAnsiTheme="majorHAnsi" w:cstheme="majorHAnsi"/>
        </w:rPr>
      </w:pPr>
      <w:r>
        <w:rPr>
          <w:rFonts w:asciiTheme="majorHAnsi" w:hAnsiTheme="majorHAnsi" w:cstheme="majorHAnsi"/>
        </w:rPr>
        <w:t>(3</w:t>
      </w:r>
      <w:r w:rsidR="000F00F0">
        <w:rPr>
          <w:rFonts w:asciiTheme="majorHAnsi" w:hAnsiTheme="majorHAnsi" w:cstheme="majorHAnsi"/>
        </w:rPr>
        <w:t>) Für die Abnahme gilt § 13 VOL/B, soweit dieser Vertrag keine abweichende Vereinbarung enthält. Voraus- oder Abschlagszahlungen bedeuten weder eine Abnahme noch eine Anerkennung der Mängelfreiheit der Leistung.</w:t>
      </w:r>
    </w:p>
    <w:p w14:paraId="4E901748" w14:textId="03CAE32F" w:rsidR="0051499B" w:rsidRDefault="00D67C63">
      <w:pPr>
        <w:jc w:val="both"/>
        <w:rPr>
          <w:rFonts w:asciiTheme="majorHAnsi" w:hAnsiTheme="majorHAnsi" w:cstheme="majorHAnsi"/>
        </w:rPr>
      </w:pPr>
      <w:r>
        <w:rPr>
          <w:rFonts w:asciiTheme="majorHAnsi" w:hAnsiTheme="majorHAnsi" w:cstheme="majorHAnsi"/>
        </w:rPr>
        <w:t>(4</w:t>
      </w:r>
      <w:r w:rsidR="000F00F0">
        <w:rPr>
          <w:rFonts w:asciiTheme="majorHAnsi" w:hAnsiTheme="majorHAnsi" w:cstheme="majorHAnsi"/>
        </w:rPr>
        <w:t xml:space="preserve">) Der endgültige Gefahrenübergang vom AN auf den AG erfolgt nach erfolgreicher SAT Ab Abnahme. </w:t>
      </w:r>
    </w:p>
    <w:p w14:paraId="08DA036B" w14:textId="2EFEF89E" w:rsidR="0051499B" w:rsidRDefault="00D67C63">
      <w:pPr>
        <w:jc w:val="both"/>
        <w:rPr>
          <w:rFonts w:asciiTheme="majorHAnsi" w:hAnsiTheme="majorHAnsi" w:cstheme="majorHAnsi"/>
        </w:rPr>
      </w:pPr>
      <w:r>
        <w:rPr>
          <w:rFonts w:asciiTheme="majorHAnsi" w:hAnsiTheme="majorHAnsi" w:cstheme="majorHAnsi"/>
        </w:rPr>
        <w:t>(5</w:t>
      </w:r>
      <w:r w:rsidR="000F00F0">
        <w:rPr>
          <w:rFonts w:asciiTheme="majorHAnsi" w:hAnsiTheme="majorHAnsi" w:cstheme="majorHAnsi"/>
        </w:rPr>
        <w:t xml:space="preserve">) Der Auftraggeber ist zur Verweigerung der Abnahme berechtigt, wenn die Leistungen des Auftragnehmers wesentliche Mängel aufweisen. </w:t>
      </w:r>
    </w:p>
    <w:p w14:paraId="2EC1E6AE" w14:textId="2963BF6E" w:rsidR="0051499B" w:rsidRDefault="00D67C63">
      <w:pPr>
        <w:jc w:val="both"/>
        <w:rPr>
          <w:rFonts w:asciiTheme="majorHAnsi" w:hAnsiTheme="majorHAnsi" w:cstheme="majorHAnsi"/>
        </w:rPr>
      </w:pPr>
      <w:r>
        <w:rPr>
          <w:rFonts w:asciiTheme="majorHAnsi" w:hAnsiTheme="majorHAnsi" w:cstheme="majorHAnsi"/>
        </w:rPr>
        <w:t>(6</w:t>
      </w:r>
      <w:r w:rsidR="000F00F0">
        <w:rPr>
          <w:rFonts w:asciiTheme="majorHAnsi" w:hAnsiTheme="majorHAnsi" w:cstheme="majorHAnsi"/>
        </w:rPr>
        <w:t xml:space="preserve">) Der Auftragnehmer hat die bei der Abnahme festgestellten Mängel unverzüglich in angemessener Frist zu beseitigen. </w:t>
      </w:r>
    </w:p>
    <w:p w14:paraId="5FBB6DA3" w14:textId="26A6138E" w:rsidR="0051499B" w:rsidRDefault="00D67C63">
      <w:pPr>
        <w:jc w:val="both"/>
        <w:rPr>
          <w:rFonts w:asciiTheme="majorHAnsi" w:hAnsiTheme="majorHAnsi" w:cstheme="majorHAnsi"/>
        </w:rPr>
      </w:pPr>
      <w:r>
        <w:rPr>
          <w:rFonts w:asciiTheme="majorHAnsi" w:hAnsiTheme="majorHAnsi" w:cstheme="majorHAnsi"/>
        </w:rPr>
        <w:t>(7</w:t>
      </w:r>
      <w:r w:rsidR="000F00F0">
        <w:rPr>
          <w:rFonts w:asciiTheme="majorHAnsi" w:hAnsiTheme="majorHAnsi" w:cstheme="majorHAnsi"/>
        </w:rPr>
        <w:t xml:space="preserve">) Der Auftraggeber kann Mängel auch bereits vor Abnahme auf Kosten des Auftragnehmers beseitigen lassen, wenn der Auftragnehmer der Aufforderung zur Mängelbeseitigung innerhalb einer vom Auftraggeber gesetzten angemessenen Frist nicht nachkommt. </w:t>
      </w:r>
    </w:p>
    <w:p w14:paraId="3469EA8B" w14:textId="41490E57" w:rsidR="0051499B" w:rsidRDefault="00D67C63">
      <w:pPr>
        <w:jc w:val="both"/>
        <w:rPr>
          <w:rFonts w:asciiTheme="majorHAnsi" w:hAnsiTheme="majorHAnsi" w:cstheme="majorHAnsi"/>
        </w:rPr>
      </w:pPr>
      <w:r>
        <w:rPr>
          <w:rFonts w:asciiTheme="majorHAnsi" w:hAnsiTheme="majorHAnsi" w:cstheme="majorHAnsi"/>
        </w:rPr>
        <w:t>(8</w:t>
      </w:r>
      <w:r w:rsidR="000F00F0">
        <w:rPr>
          <w:rFonts w:asciiTheme="majorHAnsi" w:hAnsiTheme="majorHAnsi" w:cstheme="majorHAnsi"/>
        </w:rPr>
        <w:t xml:space="preserve">) Soweit die Abnahme nicht innerhalb von </w:t>
      </w:r>
      <w:r w:rsidR="004763DF">
        <w:rPr>
          <w:rFonts w:asciiTheme="majorHAnsi" w:hAnsiTheme="majorHAnsi" w:cstheme="majorHAnsi"/>
        </w:rPr>
        <w:t>8</w:t>
      </w:r>
      <w:r w:rsidR="000F00F0">
        <w:rPr>
          <w:rFonts w:asciiTheme="majorHAnsi" w:hAnsiTheme="majorHAnsi" w:cstheme="majorHAnsi"/>
        </w:rPr>
        <w:t xml:space="preserve"> Wochen nach Erklärung der Abnahmereife durch den AN erfolgt und der AG die Verzögerung zu vertreten hat, haftet der AN nicht für den zufälligen Untergang der Sache (Gefahrübergang auf den AG). Durch die Verzögerung wird jedoch keine Abnahme fingiert.</w:t>
      </w:r>
    </w:p>
    <w:p w14:paraId="5E57B8A7" w14:textId="3799E43A" w:rsidR="0051499B" w:rsidRDefault="00D67C63">
      <w:pPr>
        <w:jc w:val="both"/>
        <w:rPr>
          <w:rFonts w:asciiTheme="majorHAnsi" w:hAnsiTheme="majorHAnsi" w:cstheme="majorHAnsi"/>
        </w:rPr>
      </w:pPr>
      <w:r>
        <w:rPr>
          <w:rFonts w:asciiTheme="majorHAnsi" w:hAnsiTheme="majorHAnsi" w:cstheme="majorHAnsi"/>
        </w:rPr>
        <w:t>(9</w:t>
      </w:r>
      <w:r w:rsidR="000F00F0">
        <w:rPr>
          <w:rFonts w:asciiTheme="majorHAnsi" w:hAnsiTheme="majorHAnsi" w:cstheme="majorHAnsi"/>
        </w:rPr>
        <w:t xml:space="preserve">) Die Gefahr geht mit der Endabnahme der Leistung gem. § 644 BGB auf den Auftraggeber über. Teilabnahmen stellen keine Abnahme i.S. d. § 644 BGB dar. </w:t>
      </w:r>
    </w:p>
    <w:p w14:paraId="7031E78F" w14:textId="77777777" w:rsidR="00E047D1" w:rsidRDefault="00E047D1">
      <w:pPr>
        <w:jc w:val="both"/>
        <w:rPr>
          <w:rFonts w:asciiTheme="majorHAnsi" w:hAnsiTheme="majorHAnsi" w:cstheme="majorHAnsi"/>
          <w:b/>
        </w:rPr>
      </w:pPr>
    </w:p>
    <w:p w14:paraId="348F6843" w14:textId="77777777" w:rsidR="0051499B" w:rsidRDefault="000F00F0">
      <w:pPr>
        <w:jc w:val="both"/>
        <w:rPr>
          <w:rFonts w:asciiTheme="majorHAnsi" w:hAnsiTheme="majorHAnsi" w:cstheme="majorHAnsi"/>
          <w:b/>
        </w:rPr>
      </w:pPr>
      <w:r>
        <w:rPr>
          <w:rFonts w:asciiTheme="majorHAnsi" w:hAnsiTheme="majorHAnsi" w:cstheme="majorHAnsi"/>
          <w:b/>
        </w:rPr>
        <w:t>§ 10 Zahlung im Falle eines Abrufs der Leistung durch den AG</w:t>
      </w:r>
    </w:p>
    <w:p w14:paraId="7C9FA3C9" w14:textId="77777777" w:rsidR="0051499B" w:rsidRDefault="000F00F0">
      <w:pPr>
        <w:jc w:val="both"/>
        <w:rPr>
          <w:rFonts w:asciiTheme="majorHAnsi" w:hAnsiTheme="majorHAnsi" w:cstheme="majorHAnsi"/>
        </w:rPr>
      </w:pPr>
      <w:r>
        <w:rPr>
          <w:rFonts w:asciiTheme="majorHAnsi" w:hAnsiTheme="majorHAnsi" w:cstheme="majorHAnsi"/>
        </w:rPr>
        <w:t xml:space="preserve">(1) Alle Rechnungen sind in einfacher Ausfertigung beim Auftraggeber einzureichen. Der Auftragnehmer verpflichtet sich, die Rechnungen, entsprechend der Bestellung, an die GSI, Abteilung Buchhaltung zu adressieren, die Rechnungsprüfung erfolgt durch die GSI. </w:t>
      </w:r>
    </w:p>
    <w:p w14:paraId="135B40DF" w14:textId="77777777" w:rsidR="0051499B" w:rsidRDefault="000F00F0">
      <w:pPr>
        <w:jc w:val="both"/>
        <w:rPr>
          <w:rFonts w:asciiTheme="majorHAnsi" w:hAnsiTheme="majorHAnsi" w:cstheme="majorHAnsi"/>
        </w:rPr>
      </w:pPr>
      <w:r>
        <w:rPr>
          <w:rFonts w:asciiTheme="majorHAnsi" w:hAnsiTheme="majorHAnsi" w:cstheme="majorHAnsi"/>
        </w:rPr>
        <w:t xml:space="preserve">Der Auftragnehmer gibt auf seinen Rechnungen immer die Bestell-Nr. des Auftraggebers an. Rechnungen ohne Angabe der Bestell-Nr. werden von dem Auftraggeber nicht bearbeitet. </w:t>
      </w:r>
    </w:p>
    <w:p w14:paraId="2ED45F63" w14:textId="77777777" w:rsidR="0051499B" w:rsidRDefault="000F00F0">
      <w:pPr>
        <w:jc w:val="both"/>
        <w:rPr>
          <w:rFonts w:asciiTheme="majorHAnsi" w:hAnsiTheme="majorHAnsi" w:cstheme="majorHAnsi"/>
        </w:rPr>
      </w:pPr>
      <w:r>
        <w:rPr>
          <w:rFonts w:asciiTheme="majorHAnsi" w:hAnsiTheme="majorHAnsi" w:cstheme="majorHAnsi"/>
        </w:rPr>
        <w:t xml:space="preserve">(2) Die prüfbare Schlussrechnung ist mit allen Anlagen spätestens zwei Monate nach der Fertigstellung der Aufträge sowie der Abnahme und die Beseitigung sämtlicher bei der </w:t>
      </w:r>
      <w:r>
        <w:rPr>
          <w:rFonts w:asciiTheme="majorHAnsi" w:hAnsiTheme="majorHAnsi" w:cstheme="majorHAnsi"/>
        </w:rPr>
        <w:lastRenderedPageBreak/>
        <w:t xml:space="preserve">Abnahme festgestellter wesentlicher oder die Nutzung beeinträchtigender Mängel einzureichen. </w:t>
      </w:r>
    </w:p>
    <w:p w14:paraId="245C3188" w14:textId="77777777" w:rsidR="0051499B" w:rsidRDefault="0051499B">
      <w:pPr>
        <w:jc w:val="both"/>
        <w:rPr>
          <w:rFonts w:asciiTheme="majorHAnsi" w:hAnsiTheme="majorHAnsi" w:cstheme="majorHAnsi"/>
        </w:rPr>
      </w:pPr>
    </w:p>
    <w:p w14:paraId="7FE4FCB4" w14:textId="77777777" w:rsidR="0051499B" w:rsidRDefault="000F00F0">
      <w:pPr>
        <w:jc w:val="both"/>
        <w:rPr>
          <w:rFonts w:asciiTheme="majorHAnsi" w:hAnsiTheme="majorHAnsi" w:cstheme="majorHAnsi"/>
          <w:b/>
        </w:rPr>
      </w:pPr>
      <w:r>
        <w:rPr>
          <w:rFonts w:asciiTheme="majorHAnsi" w:hAnsiTheme="majorHAnsi" w:cstheme="majorHAnsi"/>
          <w:b/>
        </w:rPr>
        <w:t>§ 11 Vertragsdauer und Kündigung</w:t>
      </w:r>
    </w:p>
    <w:p w14:paraId="0EBF7E7A" w14:textId="70258DDC" w:rsidR="0051499B" w:rsidRDefault="000F00F0">
      <w:pPr>
        <w:pStyle w:val="Listenabsatz"/>
        <w:numPr>
          <w:ilvl w:val="0"/>
          <w:numId w:val="4"/>
        </w:numPr>
        <w:ind w:left="360"/>
        <w:jc w:val="both"/>
        <w:rPr>
          <w:rFonts w:asciiTheme="majorHAnsi" w:hAnsiTheme="majorHAnsi" w:cstheme="majorHAnsi"/>
        </w:rPr>
      </w:pPr>
      <w:r>
        <w:rPr>
          <w:rFonts w:asciiTheme="majorHAnsi" w:hAnsiTheme="majorHAnsi" w:cstheme="majorHAnsi"/>
        </w:rPr>
        <w:t xml:space="preserve">Der Vertrag beginnt mit beidseitiger Unterzeichnung und endet nach </w:t>
      </w:r>
      <w:r w:rsidR="004763DF">
        <w:rPr>
          <w:rFonts w:asciiTheme="majorHAnsi" w:hAnsiTheme="majorHAnsi" w:cstheme="majorHAnsi"/>
        </w:rPr>
        <w:t>2</w:t>
      </w:r>
      <w:r w:rsidR="001C2411">
        <w:rPr>
          <w:rFonts w:asciiTheme="majorHAnsi" w:hAnsiTheme="majorHAnsi" w:cstheme="majorHAnsi"/>
        </w:rPr>
        <w:t xml:space="preserve"> </w:t>
      </w:r>
      <w:r>
        <w:rPr>
          <w:rFonts w:asciiTheme="majorHAnsi" w:hAnsiTheme="majorHAnsi" w:cstheme="majorHAnsi"/>
        </w:rPr>
        <w:t xml:space="preserve">Jahren. </w:t>
      </w:r>
    </w:p>
    <w:p w14:paraId="6363D62D" w14:textId="77777777" w:rsidR="0051499B" w:rsidRDefault="0051499B">
      <w:pPr>
        <w:pStyle w:val="Listenabsatz"/>
        <w:ind w:left="360"/>
        <w:jc w:val="both"/>
        <w:rPr>
          <w:rFonts w:asciiTheme="majorHAnsi" w:hAnsiTheme="majorHAnsi" w:cstheme="majorHAnsi"/>
        </w:rPr>
      </w:pPr>
    </w:p>
    <w:p w14:paraId="081C5D9C" w14:textId="77777777" w:rsidR="0051499B" w:rsidRDefault="000F00F0">
      <w:pPr>
        <w:pStyle w:val="Listenabsatz"/>
        <w:numPr>
          <w:ilvl w:val="0"/>
          <w:numId w:val="4"/>
        </w:numPr>
        <w:ind w:left="360"/>
        <w:jc w:val="both"/>
        <w:rPr>
          <w:rFonts w:asciiTheme="majorHAnsi" w:hAnsiTheme="majorHAnsi" w:cstheme="majorHAnsi"/>
        </w:rPr>
      </w:pPr>
      <w:r>
        <w:rPr>
          <w:rFonts w:asciiTheme="majorHAnsi" w:hAnsiTheme="majorHAnsi" w:cstheme="majorHAnsi"/>
        </w:rPr>
        <w:t xml:space="preserve">Das Recht zur Kündigung aus wichtigem Grund bleibt durch diesen Vertrag unberührt. </w:t>
      </w:r>
    </w:p>
    <w:p w14:paraId="433FD44E" w14:textId="77777777" w:rsidR="0051499B" w:rsidRDefault="000F00F0">
      <w:pPr>
        <w:jc w:val="both"/>
        <w:rPr>
          <w:rFonts w:asciiTheme="majorHAnsi" w:hAnsiTheme="majorHAnsi" w:cstheme="majorHAnsi"/>
        </w:rPr>
      </w:pPr>
      <w:r>
        <w:rPr>
          <w:rFonts w:asciiTheme="majorHAnsi" w:hAnsiTheme="majorHAnsi" w:cstheme="majorHAnsi"/>
        </w:rPr>
        <w:t>Ein wichtiger Grund ist insbesondere:</w:t>
      </w:r>
    </w:p>
    <w:p w14:paraId="02C09BBE" w14:textId="77777777" w:rsidR="0051499B" w:rsidRDefault="000F00F0">
      <w:pPr>
        <w:jc w:val="both"/>
        <w:rPr>
          <w:rFonts w:asciiTheme="majorHAnsi" w:hAnsiTheme="majorHAnsi" w:cstheme="majorHAnsi"/>
        </w:rPr>
      </w:pPr>
      <w:r>
        <w:rPr>
          <w:rFonts w:asciiTheme="majorHAnsi" w:hAnsiTheme="majorHAnsi" w:cstheme="majorHAnsi"/>
        </w:rPr>
        <w:t>a) die Eröffnung eines Insolvenzverfahrens oder eines vergleichbaren Verfahrens über das Vermögen des betreffenden Vertragspartners oder die Stellung eines Eigenantrags des betreffenden Vertragspartners auf Eröffnung eines solchen Verfahrens über sein eigenes Vermögen;</w:t>
      </w:r>
    </w:p>
    <w:p w14:paraId="32236E9D" w14:textId="77777777" w:rsidR="0051499B" w:rsidRDefault="000F00F0">
      <w:pPr>
        <w:jc w:val="both"/>
        <w:rPr>
          <w:rFonts w:asciiTheme="majorHAnsi" w:hAnsiTheme="majorHAnsi" w:cstheme="majorHAnsi"/>
        </w:rPr>
      </w:pPr>
      <w:r>
        <w:rPr>
          <w:rFonts w:asciiTheme="majorHAnsi" w:hAnsiTheme="majorHAnsi" w:cstheme="majorHAnsi"/>
        </w:rPr>
        <w:t>b) schwerwiegende, schuldhafte Verstöße gegen die vertraglichen Verpflichtungen durch einen Vertragspartner, auf Grund derer es für den kündigenden Vertragspartner unzumutbar ist, den Vertrag bis zum nächstmöglichen Beendigungstermin fortzusetzen.</w:t>
      </w:r>
    </w:p>
    <w:p w14:paraId="1457456C" w14:textId="123899B3" w:rsidR="00A010FD" w:rsidRDefault="000F00F0">
      <w:pPr>
        <w:jc w:val="both"/>
        <w:rPr>
          <w:rFonts w:asciiTheme="majorHAnsi" w:hAnsiTheme="majorHAnsi" w:cstheme="majorHAnsi"/>
        </w:rPr>
      </w:pPr>
      <w:r>
        <w:rPr>
          <w:rFonts w:asciiTheme="majorHAnsi" w:hAnsiTheme="majorHAnsi" w:cstheme="majorHAnsi"/>
        </w:rPr>
        <w:t xml:space="preserve">(3) Eine Kündigung ist in den Fällen des Abs. 2 (b) erst dann zulässig, wenn eine schriftlich </w:t>
      </w:r>
      <w:proofErr w:type="gramStart"/>
      <w:r>
        <w:rPr>
          <w:rFonts w:asciiTheme="majorHAnsi" w:hAnsiTheme="majorHAnsi" w:cstheme="majorHAnsi"/>
        </w:rPr>
        <w:t>zu setzende Nachfrist</w:t>
      </w:r>
      <w:proofErr w:type="gramEnd"/>
      <w:r>
        <w:rPr>
          <w:rFonts w:asciiTheme="majorHAnsi" w:hAnsiTheme="majorHAnsi" w:cstheme="majorHAnsi"/>
        </w:rPr>
        <w:t xml:space="preserve"> von zwei Wochen zur Beseitigung der Folgen des Verstoßes (Abmahnung) fruchtlos verstrichen ist. Die Frist gilt ab Zugang des Schreibens bei dem Abgemahnten.</w:t>
      </w:r>
    </w:p>
    <w:p w14:paraId="206D3521" w14:textId="622745AB" w:rsidR="001C2411" w:rsidRDefault="001C2411">
      <w:pPr>
        <w:jc w:val="both"/>
        <w:rPr>
          <w:rFonts w:asciiTheme="majorHAnsi" w:hAnsiTheme="majorHAnsi" w:cstheme="majorHAnsi"/>
        </w:rPr>
      </w:pPr>
    </w:p>
    <w:p w14:paraId="0396606A" w14:textId="577D1913" w:rsidR="001C2411" w:rsidRDefault="001C2411" w:rsidP="00CF0EB1">
      <w:pPr>
        <w:jc w:val="both"/>
        <w:rPr>
          <w:i/>
          <w:iCs/>
        </w:rPr>
      </w:pPr>
      <w:bookmarkStart w:id="3" w:name="_Ref358820742"/>
      <w:bookmarkStart w:id="4" w:name="_Toc437248428"/>
      <w:bookmarkStart w:id="5" w:name="_Toc437249316"/>
      <w:bookmarkStart w:id="6" w:name="_Toc437851393"/>
      <w:bookmarkStart w:id="7" w:name="_Toc437856419"/>
      <w:bookmarkStart w:id="8" w:name="_Toc441572168"/>
      <w:r>
        <w:rPr>
          <w:rFonts w:asciiTheme="majorHAnsi" w:hAnsiTheme="majorHAnsi" w:cstheme="majorHAnsi"/>
          <w:b/>
        </w:rPr>
        <w:t xml:space="preserve">§ 12 </w:t>
      </w:r>
      <w:r w:rsidRPr="001C2411">
        <w:rPr>
          <w:rFonts w:asciiTheme="majorHAnsi" w:hAnsiTheme="majorHAnsi" w:cstheme="majorHAnsi"/>
          <w:b/>
        </w:rPr>
        <w:t>Antikorruptionsklausel</w:t>
      </w:r>
      <w:bookmarkEnd w:id="3"/>
      <w:bookmarkEnd w:id="4"/>
      <w:bookmarkEnd w:id="5"/>
      <w:bookmarkEnd w:id="6"/>
      <w:bookmarkEnd w:id="7"/>
      <w:bookmarkEnd w:id="8"/>
    </w:p>
    <w:p w14:paraId="56D9A1F3" w14:textId="5809F168" w:rsidR="001C2411" w:rsidRDefault="001C2411" w:rsidP="00CF0EB1">
      <w:pPr>
        <w:pStyle w:val="Listenabsatz"/>
        <w:ind w:left="0"/>
        <w:jc w:val="both"/>
        <w:rPr>
          <w:rFonts w:asciiTheme="majorHAnsi" w:hAnsiTheme="majorHAnsi" w:cstheme="majorHAnsi"/>
        </w:rPr>
      </w:pPr>
      <w:r w:rsidRPr="001C2411">
        <w:rPr>
          <w:rFonts w:asciiTheme="majorHAnsi" w:hAnsiTheme="majorHAnsi" w:cstheme="majorHAnsi"/>
        </w:rPr>
        <w:t>Die Auftraggeberin kann von dem Vertrag zurücktreten oder den Vertrag mit sofortiger Wirkung kündigen,</w:t>
      </w:r>
    </w:p>
    <w:p w14:paraId="107EFB46" w14:textId="468E56DA" w:rsidR="00CF0EB1" w:rsidRDefault="00CF0EB1" w:rsidP="00CF0EB1">
      <w:pPr>
        <w:pStyle w:val="Listenabsatz"/>
        <w:ind w:left="0"/>
        <w:jc w:val="both"/>
        <w:rPr>
          <w:rFonts w:asciiTheme="majorHAnsi" w:hAnsiTheme="majorHAnsi" w:cstheme="majorHAnsi"/>
        </w:rPr>
      </w:pPr>
    </w:p>
    <w:p w14:paraId="55132558" w14:textId="6BC0115A" w:rsidR="00CF0EB1" w:rsidRDefault="00CF0EB1" w:rsidP="00CF0EB1">
      <w:pPr>
        <w:jc w:val="both"/>
        <w:rPr>
          <w:rFonts w:asciiTheme="majorHAnsi" w:hAnsiTheme="majorHAnsi" w:cstheme="majorHAnsi"/>
        </w:rPr>
      </w:pPr>
      <w:proofErr w:type="gramStart"/>
      <w:r w:rsidRPr="00CF0EB1">
        <w:rPr>
          <w:rFonts w:asciiTheme="majorHAnsi" w:hAnsiTheme="majorHAnsi" w:cstheme="majorHAnsi"/>
        </w:rPr>
        <w:t>(1)</w:t>
      </w:r>
      <w:proofErr w:type="gramEnd"/>
      <w:r w:rsidRPr="00CF0EB1">
        <w:rPr>
          <w:rFonts w:asciiTheme="majorHAnsi" w:hAnsiTheme="majorHAnsi" w:cstheme="majorHAnsi"/>
        </w:rPr>
        <w:t xml:space="preserve"> wenn sich die Auftragnehmerin im Zuge der Begründung oder Durchführung des Schuldverhältnisses an unzulässigen Wettbewerbsbeschränkungen im Sinne des Gesetzes gegen Wettbewerbsbeschränkungen (GWB) beteiligt hat. Dies umfasst insbesondere § 123 Abs. 1 und die Vereinbarungen mit Dritten über die Abgabe oder Nichtabgabe von Angeboten, über zu fordernde Preise, über die Entrichtung einer Ausfallentschädigung (Gewinnbeteiligung oder sonstige Abgaben) sowie über die Festlegung der Empfehlung von Preisen</w:t>
      </w:r>
      <w:r w:rsidR="004763DF">
        <w:rPr>
          <w:rFonts w:asciiTheme="majorHAnsi" w:hAnsiTheme="majorHAnsi" w:cstheme="majorHAnsi"/>
        </w:rPr>
        <w:t>.</w:t>
      </w:r>
    </w:p>
    <w:p w14:paraId="05125B14" w14:textId="28DA7466" w:rsidR="00E047D1" w:rsidRDefault="00E047D1" w:rsidP="00CF0EB1">
      <w:pPr>
        <w:jc w:val="both"/>
        <w:rPr>
          <w:rFonts w:asciiTheme="majorHAnsi" w:hAnsiTheme="majorHAnsi" w:cstheme="majorHAnsi"/>
        </w:rPr>
      </w:pPr>
    </w:p>
    <w:p w14:paraId="461E2AE1" w14:textId="54281A33" w:rsidR="00E047D1" w:rsidRPr="00E047D1" w:rsidRDefault="00E047D1" w:rsidP="00E047D1">
      <w:pPr>
        <w:jc w:val="both"/>
        <w:rPr>
          <w:rFonts w:asciiTheme="majorHAnsi" w:hAnsiTheme="majorHAnsi" w:cstheme="majorHAnsi"/>
        </w:rPr>
      </w:pPr>
      <w:proofErr w:type="gramStart"/>
      <w:r>
        <w:rPr>
          <w:rFonts w:asciiTheme="majorHAnsi" w:hAnsiTheme="majorHAnsi" w:cstheme="majorHAnsi"/>
        </w:rPr>
        <w:t>(2)</w:t>
      </w:r>
      <w:proofErr w:type="gramEnd"/>
      <w:r>
        <w:rPr>
          <w:rFonts w:asciiTheme="majorHAnsi" w:hAnsiTheme="majorHAnsi" w:cstheme="majorHAnsi"/>
        </w:rPr>
        <w:t xml:space="preserve"> </w:t>
      </w:r>
      <w:r w:rsidRPr="00E047D1">
        <w:rPr>
          <w:rFonts w:asciiTheme="majorHAnsi" w:hAnsiTheme="majorHAnsi" w:cstheme="majorHAnsi"/>
        </w:rPr>
        <w:t>wenn Ausschlussgründe i.S. der dem Vertrag zugrundeliegenden vergaberechtlichen Vorschriften vorliegen. Ausschlussgründe sind insbesondere die</w:t>
      </w:r>
    </w:p>
    <w:p w14:paraId="0D32B7C7" w14:textId="2365E1BD" w:rsidR="00E047D1" w:rsidRPr="00E047D1" w:rsidRDefault="00E047D1" w:rsidP="00E047D1">
      <w:pPr>
        <w:pStyle w:val="Listenabsatz"/>
        <w:numPr>
          <w:ilvl w:val="0"/>
          <w:numId w:val="14"/>
        </w:numPr>
        <w:suppressAutoHyphens w:val="0"/>
        <w:rPr>
          <w:rFonts w:asciiTheme="majorHAnsi" w:hAnsiTheme="majorHAnsi" w:cstheme="majorHAnsi"/>
        </w:rPr>
      </w:pPr>
      <w:r w:rsidRPr="00E047D1">
        <w:rPr>
          <w:rFonts w:asciiTheme="majorHAnsi" w:hAnsiTheme="majorHAnsi" w:cstheme="majorHAnsi"/>
        </w:rPr>
        <w:t>Gewährung von Vorteilen im Sinne der §§ 333 sowie 334 StGB sowie</w:t>
      </w:r>
    </w:p>
    <w:p w14:paraId="6DC0F5C0" w14:textId="77777777" w:rsidR="00E047D1" w:rsidRPr="00E047D1" w:rsidRDefault="00E047D1" w:rsidP="00E047D1">
      <w:pPr>
        <w:pStyle w:val="Listenabsatz"/>
        <w:numPr>
          <w:ilvl w:val="0"/>
          <w:numId w:val="14"/>
        </w:numPr>
        <w:suppressAutoHyphens w:val="0"/>
        <w:rPr>
          <w:rFonts w:asciiTheme="majorHAnsi" w:hAnsiTheme="majorHAnsi" w:cstheme="majorHAnsi"/>
        </w:rPr>
      </w:pPr>
      <w:r w:rsidRPr="00E047D1">
        <w:rPr>
          <w:rFonts w:asciiTheme="majorHAnsi" w:hAnsiTheme="majorHAnsi" w:cstheme="majorHAnsi"/>
        </w:rPr>
        <w:t>vorsätzliche Abgabe von unzutreffenden Erklärungen in Bezug auf Zuverlässigkeit sowie</w:t>
      </w:r>
    </w:p>
    <w:p w14:paraId="1EA0CA40" w14:textId="77777777" w:rsidR="00E047D1" w:rsidRPr="00E047D1" w:rsidRDefault="00E047D1" w:rsidP="00E047D1">
      <w:pPr>
        <w:pStyle w:val="Listenabsatz"/>
        <w:numPr>
          <w:ilvl w:val="0"/>
          <w:numId w:val="14"/>
        </w:numPr>
        <w:suppressAutoHyphens w:val="0"/>
        <w:rPr>
          <w:rFonts w:asciiTheme="majorHAnsi" w:hAnsiTheme="majorHAnsi" w:cstheme="majorHAnsi"/>
        </w:rPr>
      </w:pPr>
      <w:r w:rsidRPr="00E047D1">
        <w:rPr>
          <w:rFonts w:asciiTheme="majorHAnsi" w:hAnsiTheme="majorHAnsi" w:cstheme="majorHAnsi"/>
        </w:rPr>
        <w:t>Fachkunde und Leistungsfähigkeit seitens der Auftragnehmerin</w:t>
      </w:r>
    </w:p>
    <w:p w14:paraId="197BCAB3" w14:textId="200A8AAD" w:rsidR="00E047D1" w:rsidRPr="00E047D1" w:rsidRDefault="00E047D1" w:rsidP="00E047D1">
      <w:pPr>
        <w:pStyle w:val="Listenabsatz"/>
        <w:numPr>
          <w:ilvl w:val="0"/>
          <w:numId w:val="14"/>
        </w:numPr>
        <w:suppressAutoHyphens w:val="0"/>
        <w:rPr>
          <w:rFonts w:asciiTheme="majorHAnsi" w:hAnsiTheme="majorHAnsi" w:cstheme="majorHAnsi"/>
        </w:rPr>
      </w:pPr>
      <w:r w:rsidRPr="00E047D1">
        <w:rPr>
          <w:rFonts w:asciiTheme="majorHAnsi" w:hAnsiTheme="majorHAnsi" w:cstheme="majorHAnsi"/>
        </w:rPr>
        <w:t xml:space="preserve">oder ein Interessenskonflikt gemäß § </w:t>
      </w:r>
      <w:r>
        <w:rPr>
          <w:rFonts w:asciiTheme="majorHAnsi" w:hAnsiTheme="majorHAnsi" w:cstheme="majorHAnsi"/>
        </w:rPr>
        <w:t xml:space="preserve">6 </w:t>
      </w:r>
      <w:r w:rsidRPr="00E047D1">
        <w:rPr>
          <w:rFonts w:asciiTheme="majorHAnsi" w:hAnsiTheme="majorHAnsi" w:cstheme="majorHAnsi"/>
        </w:rPr>
        <w:t xml:space="preserve">VgV, § 4 </w:t>
      </w:r>
      <w:proofErr w:type="spellStart"/>
      <w:r w:rsidRPr="00E047D1">
        <w:rPr>
          <w:rFonts w:asciiTheme="majorHAnsi" w:hAnsiTheme="majorHAnsi" w:cstheme="majorHAnsi"/>
        </w:rPr>
        <w:t>UVgO</w:t>
      </w:r>
      <w:proofErr w:type="spellEnd"/>
    </w:p>
    <w:p w14:paraId="0034228E" w14:textId="77777777" w:rsidR="00E047D1" w:rsidRPr="00E047D1" w:rsidRDefault="00E047D1" w:rsidP="00E047D1">
      <w:pPr>
        <w:pStyle w:val="Listenabsatz"/>
        <w:numPr>
          <w:ilvl w:val="0"/>
          <w:numId w:val="12"/>
        </w:numPr>
        <w:suppressAutoHyphens w:val="0"/>
        <w:rPr>
          <w:rFonts w:asciiTheme="majorHAnsi" w:hAnsiTheme="majorHAnsi" w:cstheme="majorHAnsi"/>
        </w:rPr>
      </w:pPr>
    </w:p>
    <w:p w14:paraId="17A88F29" w14:textId="1F1D8DA7" w:rsidR="001C2411" w:rsidRDefault="00E047D1" w:rsidP="00E047D1">
      <w:pPr>
        <w:pStyle w:val="Listenabsatz"/>
        <w:ind w:left="0"/>
        <w:jc w:val="both"/>
        <w:rPr>
          <w:rFonts w:asciiTheme="majorHAnsi" w:hAnsiTheme="majorHAnsi" w:cstheme="majorHAnsi"/>
        </w:rPr>
      </w:pPr>
      <w:r w:rsidRPr="00E047D1">
        <w:rPr>
          <w:rFonts w:asciiTheme="majorHAnsi" w:hAnsiTheme="majorHAnsi" w:cstheme="majorHAnsi"/>
        </w:rPr>
        <w:t>Weitere gesetzliche Regelungen, insbesondere das Recht zur Kündigung nach §§ 314, 626 BGB bleiben unberührt.</w:t>
      </w:r>
    </w:p>
    <w:p w14:paraId="730EF62E" w14:textId="77777777" w:rsidR="0051499B" w:rsidRDefault="0051499B">
      <w:pPr>
        <w:jc w:val="both"/>
        <w:rPr>
          <w:rFonts w:asciiTheme="majorHAnsi" w:hAnsiTheme="majorHAnsi" w:cstheme="majorHAnsi"/>
        </w:rPr>
      </w:pPr>
    </w:p>
    <w:p w14:paraId="20073A86" w14:textId="41F49ED6" w:rsidR="0051499B" w:rsidRDefault="000F00F0">
      <w:pPr>
        <w:jc w:val="both"/>
        <w:rPr>
          <w:rFonts w:asciiTheme="majorHAnsi" w:hAnsiTheme="majorHAnsi" w:cstheme="majorHAnsi"/>
          <w:b/>
        </w:rPr>
      </w:pPr>
      <w:r>
        <w:rPr>
          <w:rFonts w:asciiTheme="majorHAnsi" w:hAnsiTheme="majorHAnsi" w:cstheme="majorHAnsi"/>
          <w:b/>
        </w:rPr>
        <w:lastRenderedPageBreak/>
        <w:t xml:space="preserve">§ </w:t>
      </w:r>
      <w:r w:rsidR="00E047D1">
        <w:rPr>
          <w:rFonts w:asciiTheme="majorHAnsi" w:hAnsiTheme="majorHAnsi" w:cstheme="majorHAnsi"/>
          <w:b/>
        </w:rPr>
        <w:t>13</w:t>
      </w:r>
      <w:r>
        <w:rPr>
          <w:rFonts w:asciiTheme="majorHAnsi" w:hAnsiTheme="majorHAnsi" w:cstheme="majorHAnsi"/>
          <w:b/>
        </w:rPr>
        <w:t xml:space="preserve"> Erfüllungsort, Gerichtsstand</w:t>
      </w:r>
    </w:p>
    <w:p w14:paraId="505CEB3D" w14:textId="77777777" w:rsidR="0051499B" w:rsidRDefault="000F00F0">
      <w:pPr>
        <w:rPr>
          <w:rFonts w:asciiTheme="majorHAnsi" w:hAnsiTheme="majorHAnsi" w:cstheme="majorHAnsi"/>
        </w:rPr>
      </w:pPr>
      <w:r>
        <w:rPr>
          <w:rFonts w:asciiTheme="majorHAnsi" w:hAnsiTheme="majorHAnsi" w:cstheme="majorHAnsi"/>
        </w:rPr>
        <w:t xml:space="preserve">(1) Erfüllungsort ist GSI </w:t>
      </w:r>
      <w:proofErr w:type="spellStart"/>
      <w:r>
        <w:rPr>
          <w:rFonts w:asciiTheme="majorHAnsi" w:hAnsiTheme="majorHAnsi" w:cstheme="majorHAnsi"/>
        </w:rPr>
        <w:t>Helmholtzzentrum</w:t>
      </w:r>
      <w:proofErr w:type="spellEnd"/>
      <w:r>
        <w:rPr>
          <w:rFonts w:asciiTheme="majorHAnsi" w:hAnsiTheme="majorHAnsi" w:cstheme="majorHAnsi"/>
        </w:rPr>
        <w:t xml:space="preserve"> für Schwerionenforschung GmbH, 64291 Darmstadt.</w:t>
      </w:r>
    </w:p>
    <w:p w14:paraId="17B964B8" w14:textId="77777777" w:rsidR="0051499B" w:rsidRDefault="000F00F0">
      <w:pPr>
        <w:jc w:val="both"/>
        <w:rPr>
          <w:rFonts w:asciiTheme="majorHAnsi" w:hAnsiTheme="majorHAnsi" w:cstheme="majorHAnsi"/>
        </w:rPr>
      </w:pPr>
      <w:r>
        <w:rPr>
          <w:rFonts w:asciiTheme="majorHAnsi" w:hAnsiTheme="majorHAnsi" w:cstheme="majorHAnsi"/>
        </w:rPr>
        <w:t xml:space="preserve">(2) Als ausschließlichen Gerichtsstand vereinbaren die Parteien Darmstadt. </w:t>
      </w:r>
    </w:p>
    <w:p w14:paraId="3E59AD5A" w14:textId="77777777" w:rsidR="0051499B" w:rsidRDefault="0051499B">
      <w:pPr>
        <w:jc w:val="both"/>
        <w:rPr>
          <w:rFonts w:asciiTheme="majorHAnsi" w:hAnsiTheme="majorHAnsi" w:cstheme="majorHAnsi"/>
        </w:rPr>
      </w:pPr>
    </w:p>
    <w:p w14:paraId="115C2C9E" w14:textId="29C885DD" w:rsidR="0051499B" w:rsidRDefault="000F00F0">
      <w:pPr>
        <w:jc w:val="both"/>
        <w:rPr>
          <w:rFonts w:asciiTheme="majorHAnsi" w:hAnsiTheme="majorHAnsi" w:cstheme="majorHAnsi"/>
          <w:b/>
        </w:rPr>
      </w:pPr>
      <w:r>
        <w:rPr>
          <w:rFonts w:asciiTheme="majorHAnsi" w:hAnsiTheme="majorHAnsi" w:cstheme="majorHAnsi"/>
          <w:b/>
        </w:rPr>
        <w:t xml:space="preserve">§ </w:t>
      </w:r>
      <w:r w:rsidR="00E047D1">
        <w:rPr>
          <w:rFonts w:asciiTheme="majorHAnsi" w:hAnsiTheme="majorHAnsi" w:cstheme="majorHAnsi"/>
          <w:b/>
        </w:rPr>
        <w:t>14</w:t>
      </w:r>
      <w:r>
        <w:rPr>
          <w:rFonts w:asciiTheme="majorHAnsi" w:hAnsiTheme="majorHAnsi" w:cstheme="majorHAnsi"/>
          <w:b/>
        </w:rPr>
        <w:t xml:space="preserve"> Abruf durch Dritte</w:t>
      </w:r>
    </w:p>
    <w:p w14:paraId="1828517D" w14:textId="77777777"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Die Parteien sind sich darüber einig, dass die im Folgenden benannten juristischen Personen (im Folgenden: dritte Abrufberechtigte) ebenfalls befugt sind, unter Verweis auf diese Vereinbarung die vertragsgegenständlichen Leistungen zu den Bedingungen dieses Vertrages unter Beachtung der im Weiteren benannten Besonderheiten abzurufen:</w:t>
      </w:r>
    </w:p>
    <w:p w14:paraId="5DCAE2B4" w14:textId="77777777" w:rsidR="0051499B" w:rsidRDefault="0051499B">
      <w:pPr>
        <w:pStyle w:val="Listenabsatz"/>
        <w:ind w:left="0"/>
        <w:jc w:val="both"/>
        <w:rPr>
          <w:rFonts w:asciiTheme="majorHAnsi" w:hAnsiTheme="majorHAnsi" w:cstheme="majorHAnsi"/>
        </w:rPr>
      </w:pPr>
    </w:p>
    <w:p w14:paraId="4B67F95E" w14:textId="667836F3" w:rsidR="0051499B" w:rsidRDefault="000F00F0">
      <w:pPr>
        <w:pStyle w:val="Listenabsatz"/>
        <w:jc w:val="both"/>
        <w:rPr>
          <w:rFonts w:asciiTheme="majorHAnsi" w:hAnsiTheme="majorHAnsi" w:cstheme="majorHAnsi"/>
          <w:lang w:val="en-US"/>
        </w:rPr>
      </w:pPr>
      <w:r w:rsidRPr="00096C8F">
        <w:rPr>
          <w:rFonts w:asciiTheme="majorHAnsi" w:hAnsiTheme="majorHAnsi" w:cstheme="majorHAnsi"/>
        </w:rPr>
        <w:tab/>
      </w:r>
      <w:r>
        <w:rPr>
          <w:rFonts w:asciiTheme="majorHAnsi" w:hAnsiTheme="majorHAnsi" w:cstheme="majorHAnsi"/>
          <w:lang w:val="en-US"/>
        </w:rPr>
        <w:t>FAIR - Facility for Antiproton and Ion Research in Europe GmbH</w:t>
      </w:r>
    </w:p>
    <w:p w14:paraId="3326617D" w14:textId="172E4F9D" w:rsidR="0051499B" w:rsidRDefault="000F00F0">
      <w:pPr>
        <w:pStyle w:val="Listenabsatz"/>
        <w:jc w:val="both"/>
        <w:rPr>
          <w:rFonts w:asciiTheme="majorHAnsi" w:hAnsiTheme="majorHAnsi" w:cstheme="majorHAnsi"/>
        </w:rPr>
      </w:pPr>
      <w:r>
        <w:rPr>
          <w:rFonts w:asciiTheme="majorHAnsi" w:hAnsiTheme="majorHAnsi" w:cstheme="majorHAnsi"/>
          <w:lang w:val="en-US"/>
        </w:rPr>
        <w:t xml:space="preserve">    </w:t>
      </w:r>
      <w:r>
        <w:rPr>
          <w:rFonts w:asciiTheme="majorHAnsi" w:hAnsiTheme="majorHAnsi" w:cstheme="majorHAnsi"/>
          <w:lang w:val="en-US"/>
        </w:rPr>
        <w:tab/>
      </w:r>
      <w:r>
        <w:rPr>
          <w:rFonts w:asciiTheme="majorHAnsi" w:hAnsiTheme="majorHAnsi" w:cstheme="majorHAnsi"/>
        </w:rPr>
        <w:t>Planckstraße 1</w:t>
      </w:r>
    </w:p>
    <w:p w14:paraId="6276B6AC" w14:textId="77777777" w:rsidR="0051499B" w:rsidRDefault="000F00F0">
      <w:pPr>
        <w:pStyle w:val="Listenabsatz"/>
        <w:jc w:val="both"/>
        <w:rPr>
          <w:rFonts w:asciiTheme="majorHAnsi" w:hAnsiTheme="majorHAnsi" w:cstheme="majorHAnsi"/>
        </w:rPr>
      </w:pPr>
      <w:r>
        <w:rPr>
          <w:rFonts w:asciiTheme="majorHAnsi" w:hAnsiTheme="majorHAnsi" w:cstheme="majorHAnsi"/>
        </w:rPr>
        <w:tab/>
        <w:t>64291 Darmstadt</w:t>
      </w:r>
    </w:p>
    <w:p w14:paraId="7F4AE283" w14:textId="77777777" w:rsidR="0051499B" w:rsidRDefault="000F00F0">
      <w:pPr>
        <w:pStyle w:val="Listenabsatz"/>
        <w:jc w:val="both"/>
        <w:rPr>
          <w:rFonts w:asciiTheme="majorHAnsi" w:hAnsiTheme="majorHAnsi" w:cstheme="majorHAnsi"/>
        </w:rPr>
      </w:pPr>
      <w:r>
        <w:rPr>
          <w:rFonts w:asciiTheme="majorHAnsi" w:hAnsiTheme="majorHAnsi" w:cstheme="majorHAnsi"/>
        </w:rPr>
        <w:tab/>
        <w:t>Deutschland</w:t>
      </w:r>
    </w:p>
    <w:p w14:paraId="32BAFD1B" w14:textId="351148B7" w:rsidR="0051499B" w:rsidRDefault="000F00F0" w:rsidP="00D67C63">
      <w:pPr>
        <w:pStyle w:val="Listenabsatz"/>
        <w:jc w:val="both"/>
        <w:rPr>
          <w:rFonts w:asciiTheme="majorHAnsi" w:hAnsiTheme="majorHAnsi" w:cstheme="majorHAnsi"/>
        </w:rPr>
      </w:pPr>
      <w:r>
        <w:rPr>
          <w:rFonts w:asciiTheme="majorHAnsi" w:hAnsiTheme="majorHAnsi" w:cstheme="majorHAnsi"/>
        </w:rPr>
        <w:tab/>
      </w:r>
    </w:p>
    <w:p w14:paraId="4A8CB672" w14:textId="27FA511A"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 xml:space="preserve">Erfolgt ein Abruf durch einen abrufberechtigten Dritten hat die AN die AG darüber schriftlich zu informieren. Die AG behält sich das Recht vor, den Lieferzeitpunkt für einen solchen Abruf innerhalb von einer Woche nach Zugang der schriftlichen Information zu einem späteren Zeitpunkt zu verlangen ohne </w:t>
      </w:r>
      <w:r w:rsidR="004763DF">
        <w:rPr>
          <w:rFonts w:asciiTheme="majorHAnsi" w:hAnsiTheme="majorHAnsi" w:cstheme="majorHAnsi"/>
        </w:rPr>
        <w:t>dass</w:t>
      </w:r>
      <w:r>
        <w:rPr>
          <w:rFonts w:asciiTheme="majorHAnsi" w:hAnsiTheme="majorHAnsi" w:cstheme="majorHAnsi"/>
        </w:rPr>
        <w:t xml:space="preserve"> hierdurch Mehrkosten entstehen.</w:t>
      </w:r>
    </w:p>
    <w:p w14:paraId="134011C0" w14:textId="77777777" w:rsidR="0051499B" w:rsidRDefault="0051499B">
      <w:pPr>
        <w:pStyle w:val="Listenabsatz"/>
        <w:ind w:left="0"/>
        <w:jc w:val="both"/>
        <w:rPr>
          <w:rFonts w:asciiTheme="majorHAnsi" w:hAnsiTheme="majorHAnsi" w:cstheme="majorHAnsi"/>
        </w:rPr>
      </w:pPr>
    </w:p>
    <w:p w14:paraId="1BF5C087" w14:textId="77777777"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Bei jeder Kommunikation des AN mit den abrufberechtigten Dritten über den Gegenstand dieser Vereinbarung ist die AG in Kopie zu nehmen.</w:t>
      </w:r>
    </w:p>
    <w:p w14:paraId="3DE7C359" w14:textId="77777777" w:rsidR="0051499B" w:rsidRDefault="0051499B">
      <w:pPr>
        <w:pStyle w:val="Listenabsatz"/>
        <w:ind w:left="0"/>
        <w:jc w:val="both"/>
        <w:rPr>
          <w:rFonts w:asciiTheme="majorHAnsi" w:hAnsiTheme="majorHAnsi" w:cstheme="majorHAnsi"/>
        </w:rPr>
      </w:pPr>
    </w:p>
    <w:p w14:paraId="12C969D1" w14:textId="77777777" w:rsidR="001C2411" w:rsidRDefault="000F00F0">
      <w:pPr>
        <w:pStyle w:val="Listenabsatz"/>
        <w:ind w:left="0"/>
        <w:jc w:val="both"/>
        <w:rPr>
          <w:rFonts w:asciiTheme="majorHAnsi" w:hAnsiTheme="majorHAnsi" w:cstheme="majorHAnsi"/>
        </w:rPr>
      </w:pPr>
      <w:r>
        <w:rPr>
          <w:rFonts w:asciiTheme="majorHAnsi" w:hAnsiTheme="majorHAnsi" w:cstheme="majorHAnsi"/>
        </w:rPr>
        <w:t>Für die dritten Abrufberechtigten besteht keine Abrufverpflichtung, sondern lediglich eine Abrufberechtigung. Soweit die dritten Abrufberechtigten von diesem Recht Gebrauch machen ist die Abrufberechtigung jedoch mengenmäßig gedeckelt.</w:t>
      </w:r>
    </w:p>
    <w:p w14:paraId="5C848CC5" w14:textId="4382FA4E" w:rsidR="0051499B" w:rsidRPr="00D642A3" w:rsidRDefault="000F00F0">
      <w:pPr>
        <w:pStyle w:val="Listenabsatz"/>
        <w:ind w:left="0"/>
        <w:jc w:val="both"/>
        <w:rPr>
          <w:rFonts w:asciiTheme="majorHAnsi" w:hAnsiTheme="majorHAnsi" w:cstheme="majorHAnsi"/>
        </w:rPr>
      </w:pPr>
      <w:r w:rsidRPr="00D642A3">
        <w:rPr>
          <w:rFonts w:asciiTheme="majorHAnsi" w:hAnsiTheme="majorHAnsi" w:cstheme="majorHAnsi"/>
        </w:rPr>
        <w:tab/>
      </w:r>
    </w:p>
    <w:p w14:paraId="64194FEF" w14:textId="3E253CA6"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Soweit in</w:t>
      </w:r>
      <w:r w:rsidR="007C777C">
        <w:rPr>
          <w:rFonts w:asciiTheme="majorHAnsi" w:hAnsiTheme="majorHAnsi" w:cstheme="majorHAnsi"/>
        </w:rPr>
        <w:t xml:space="preserve"> diesem Vertragstext </w:t>
      </w:r>
      <w:r>
        <w:rPr>
          <w:rFonts w:asciiTheme="majorHAnsi" w:hAnsiTheme="majorHAnsi" w:cstheme="majorHAnsi"/>
        </w:rPr>
        <w:t>die Rede von der fachlichen Abteilung der AG die Rede ist, entfällt diese Bestimmung für die Abrufe der dritten Abrufberechtigten. Hier ist deren Anfrage entscheidend. Mündliche Einzelabrufe durch die abrufberechtigten Dritten sind ausgeschlossen.</w:t>
      </w:r>
    </w:p>
    <w:p w14:paraId="3A1C7305" w14:textId="77777777" w:rsidR="0051499B" w:rsidRDefault="0051499B">
      <w:pPr>
        <w:pStyle w:val="Listenabsatz"/>
        <w:ind w:left="0"/>
        <w:jc w:val="both"/>
        <w:rPr>
          <w:rFonts w:asciiTheme="majorHAnsi" w:hAnsiTheme="majorHAnsi" w:cstheme="majorHAnsi"/>
        </w:rPr>
      </w:pPr>
    </w:p>
    <w:p w14:paraId="70754F92" w14:textId="1FC65441"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 xml:space="preserve">Den Parteien ist bekannt, dass insb. die Vereinbarung nach § 9 auf die Fälle des Abrufs durch die abrufberechtigten Dritten unverändert anwendbar sein soll. </w:t>
      </w:r>
    </w:p>
    <w:p w14:paraId="78FB29DB" w14:textId="77777777"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Abweichend von § 10 sind im Falle des Abrufs durch abrufberechtigte Dritte die Rechnungen an die Dritten zu adressieren. Eine Kopie der Rechnung ist an die Auftraggeberin zu übermitteln. Durch den Abruf des abrufberechtigten Dritten entsteht eine entsprechende Zahlungsverpflichtung des Dritten. Es bleibt der AN nachgelassen, ihre Leistung von der Erbringung von Vorkasse abhängig zu machen. Zahlungsansprüche aus solchen Abrufen zwischen dem AN und der AG entstehen nicht.</w:t>
      </w:r>
    </w:p>
    <w:p w14:paraId="5681B064" w14:textId="77777777"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Die Parteien sind sich darüber einig, dass die abrufberechtigten Dritten keine Befugnis haben, auf den Inhalt dieses Vertrages einzuwirken oder diesen zu beenden.</w:t>
      </w:r>
    </w:p>
    <w:p w14:paraId="4858D3A7" w14:textId="52BBF963" w:rsidR="0051499B" w:rsidRDefault="000F00F0">
      <w:pPr>
        <w:pStyle w:val="Listenabsatz"/>
        <w:numPr>
          <w:ilvl w:val="0"/>
          <w:numId w:val="7"/>
        </w:numPr>
        <w:ind w:left="0" w:firstLine="0"/>
        <w:jc w:val="both"/>
        <w:rPr>
          <w:rFonts w:asciiTheme="majorHAnsi" w:hAnsiTheme="majorHAnsi" w:cstheme="majorHAnsi"/>
        </w:rPr>
      </w:pPr>
      <w:r>
        <w:rPr>
          <w:rFonts w:asciiTheme="majorHAnsi" w:hAnsiTheme="majorHAnsi" w:cstheme="majorHAnsi"/>
        </w:rPr>
        <w:t>Auch beim Abruf durch die abrufberechtigten Dritten gilt der Erfolgsort, gem. § 1</w:t>
      </w:r>
      <w:r w:rsidR="007C777C">
        <w:rPr>
          <w:rFonts w:asciiTheme="majorHAnsi" w:hAnsiTheme="majorHAnsi" w:cstheme="majorHAnsi"/>
        </w:rPr>
        <w:t>3</w:t>
      </w:r>
      <w:r>
        <w:rPr>
          <w:rFonts w:asciiTheme="majorHAnsi" w:hAnsiTheme="majorHAnsi" w:cstheme="majorHAnsi"/>
        </w:rPr>
        <w:t xml:space="preserve"> (1).</w:t>
      </w:r>
    </w:p>
    <w:p w14:paraId="2AC95139" w14:textId="77777777" w:rsidR="0041250B" w:rsidRDefault="0041250B">
      <w:pPr>
        <w:jc w:val="both"/>
        <w:rPr>
          <w:rFonts w:asciiTheme="majorHAnsi" w:hAnsiTheme="majorHAnsi" w:cstheme="majorHAnsi"/>
        </w:rPr>
      </w:pPr>
    </w:p>
    <w:p w14:paraId="6E49CC22" w14:textId="067B61CB" w:rsidR="0041250B" w:rsidRPr="0041250B" w:rsidRDefault="0041250B">
      <w:pPr>
        <w:jc w:val="both"/>
        <w:rPr>
          <w:rFonts w:asciiTheme="majorHAnsi" w:hAnsiTheme="majorHAnsi" w:cstheme="majorHAnsi"/>
          <w:b/>
        </w:rPr>
      </w:pPr>
      <w:r w:rsidRPr="0041250B">
        <w:rPr>
          <w:rFonts w:asciiTheme="majorHAnsi" w:hAnsiTheme="majorHAnsi" w:cstheme="majorHAnsi"/>
          <w:b/>
        </w:rPr>
        <w:t xml:space="preserve">§ 15 Haftung </w:t>
      </w:r>
    </w:p>
    <w:p w14:paraId="5A9F1FCE" w14:textId="44D9518F" w:rsidR="0041250B" w:rsidRDefault="0041250B" w:rsidP="0041250B">
      <w:pPr>
        <w:pStyle w:val="Listenabsatz"/>
        <w:numPr>
          <w:ilvl w:val="0"/>
          <w:numId w:val="16"/>
        </w:numPr>
        <w:ind w:left="0" w:firstLine="0"/>
        <w:jc w:val="both"/>
        <w:rPr>
          <w:rFonts w:asciiTheme="majorHAnsi" w:hAnsiTheme="majorHAnsi" w:cstheme="majorHAnsi"/>
        </w:rPr>
      </w:pPr>
      <w:r w:rsidRPr="0041250B">
        <w:rPr>
          <w:rFonts w:asciiTheme="majorHAnsi" w:hAnsiTheme="majorHAnsi" w:cstheme="majorHAnsi"/>
        </w:rPr>
        <w:lastRenderedPageBreak/>
        <w:t>Die Haftung wird auf Vorsatz und grobe Fahrlässigkeit für verschuldensabhängige Haftung begrenzt.</w:t>
      </w:r>
    </w:p>
    <w:p w14:paraId="25940199" w14:textId="77777777" w:rsidR="0041250B" w:rsidRPr="0041250B" w:rsidRDefault="0041250B" w:rsidP="0041250B">
      <w:pPr>
        <w:pStyle w:val="Listenabsatz"/>
        <w:numPr>
          <w:ilvl w:val="0"/>
          <w:numId w:val="16"/>
        </w:numPr>
        <w:ind w:left="0" w:firstLine="0"/>
        <w:jc w:val="both"/>
        <w:rPr>
          <w:rFonts w:asciiTheme="majorHAnsi" w:hAnsiTheme="majorHAnsi" w:cstheme="majorHAnsi"/>
        </w:rPr>
      </w:pPr>
      <w:r w:rsidRPr="0041250B">
        <w:rPr>
          <w:rFonts w:asciiTheme="majorHAnsi" w:hAnsiTheme="majorHAnsi" w:cstheme="majorHAnsi"/>
        </w:rPr>
        <w:t>Die Haftung für entgangenen Gewinn ist ausgeschlossen.</w:t>
      </w:r>
    </w:p>
    <w:p w14:paraId="03471FE4" w14:textId="77777777" w:rsidR="0041250B" w:rsidRDefault="0041250B">
      <w:pPr>
        <w:jc w:val="both"/>
        <w:rPr>
          <w:rFonts w:asciiTheme="majorHAnsi" w:hAnsiTheme="majorHAnsi" w:cstheme="majorHAnsi"/>
        </w:rPr>
      </w:pPr>
    </w:p>
    <w:p w14:paraId="45D416F0" w14:textId="3B3C3089" w:rsidR="0051499B" w:rsidRDefault="000F00F0">
      <w:pPr>
        <w:jc w:val="both"/>
        <w:rPr>
          <w:rFonts w:asciiTheme="majorHAnsi" w:hAnsiTheme="majorHAnsi" w:cstheme="majorHAnsi"/>
          <w:b/>
        </w:rPr>
      </w:pPr>
      <w:r>
        <w:rPr>
          <w:rFonts w:asciiTheme="majorHAnsi" w:hAnsiTheme="majorHAnsi" w:cstheme="majorHAnsi"/>
          <w:b/>
        </w:rPr>
        <w:t xml:space="preserve">§ </w:t>
      </w:r>
      <w:r w:rsidR="00E047D1">
        <w:rPr>
          <w:rFonts w:asciiTheme="majorHAnsi" w:hAnsiTheme="majorHAnsi" w:cstheme="majorHAnsi"/>
          <w:b/>
        </w:rPr>
        <w:t>1</w:t>
      </w:r>
      <w:r w:rsidR="0041250B">
        <w:rPr>
          <w:rFonts w:asciiTheme="majorHAnsi" w:hAnsiTheme="majorHAnsi" w:cstheme="majorHAnsi"/>
          <w:b/>
        </w:rPr>
        <w:t xml:space="preserve">6 </w:t>
      </w:r>
      <w:r>
        <w:rPr>
          <w:rFonts w:asciiTheme="majorHAnsi" w:hAnsiTheme="majorHAnsi" w:cstheme="majorHAnsi"/>
          <w:b/>
        </w:rPr>
        <w:t>Sonstige Bestimmungen</w:t>
      </w:r>
    </w:p>
    <w:p w14:paraId="7480D338" w14:textId="77777777" w:rsidR="0051499B" w:rsidRDefault="000F00F0">
      <w:pPr>
        <w:pStyle w:val="Listenabsatz"/>
        <w:numPr>
          <w:ilvl w:val="0"/>
          <w:numId w:val="6"/>
        </w:numPr>
        <w:tabs>
          <w:tab w:val="left" w:pos="426"/>
        </w:tabs>
        <w:ind w:left="0" w:firstLine="0"/>
        <w:jc w:val="both"/>
        <w:rPr>
          <w:rFonts w:asciiTheme="majorHAnsi" w:hAnsiTheme="majorHAnsi" w:cstheme="majorHAnsi"/>
        </w:rPr>
      </w:pPr>
      <w:r>
        <w:rPr>
          <w:rFonts w:asciiTheme="majorHAnsi" w:hAnsiTheme="majorHAnsi" w:cstheme="majorHAnsi"/>
        </w:rPr>
        <w:t xml:space="preserve">Für die Durchführung dieses Vertrags gilt ausnahmslos das Recht der Bundesrepublik Deutschland. </w:t>
      </w:r>
    </w:p>
    <w:p w14:paraId="0D3409FA" w14:textId="77777777" w:rsidR="0051499B" w:rsidRDefault="000F00F0">
      <w:pPr>
        <w:pStyle w:val="Listenabsatz"/>
        <w:numPr>
          <w:ilvl w:val="0"/>
          <w:numId w:val="6"/>
        </w:numPr>
        <w:tabs>
          <w:tab w:val="left" w:pos="426"/>
        </w:tabs>
        <w:ind w:left="0" w:firstLine="0"/>
        <w:jc w:val="both"/>
        <w:rPr>
          <w:rFonts w:asciiTheme="majorHAnsi" w:hAnsiTheme="majorHAnsi" w:cstheme="majorHAnsi"/>
        </w:rPr>
      </w:pPr>
      <w:r>
        <w:rPr>
          <w:rFonts w:asciiTheme="majorHAnsi" w:hAnsiTheme="majorHAnsi" w:cstheme="majorHAnsi"/>
        </w:rPr>
        <w:t xml:space="preserve">Die Vertragssprache ist deutsch. </w:t>
      </w:r>
    </w:p>
    <w:p w14:paraId="206F6E66" w14:textId="77777777" w:rsidR="0051499B" w:rsidRDefault="000F00F0">
      <w:pPr>
        <w:pStyle w:val="Listenabsatz"/>
        <w:numPr>
          <w:ilvl w:val="0"/>
          <w:numId w:val="6"/>
        </w:numPr>
        <w:tabs>
          <w:tab w:val="left" w:pos="426"/>
        </w:tabs>
        <w:ind w:left="0" w:firstLine="0"/>
        <w:jc w:val="both"/>
        <w:rPr>
          <w:rFonts w:asciiTheme="majorHAnsi" w:hAnsiTheme="majorHAnsi" w:cstheme="majorHAnsi"/>
        </w:rPr>
      </w:pPr>
      <w:r>
        <w:rPr>
          <w:rFonts w:asciiTheme="majorHAnsi" w:hAnsiTheme="majorHAnsi" w:cstheme="majorHAnsi"/>
        </w:rPr>
        <w:t xml:space="preserve">Ansprechpartner für diesen Vertrag sind: </w:t>
      </w:r>
    </w:p>
    <w:p w14:paraId="6DEB09D5" w14:textId="77777777" w:rsidR="0051499B" w:rsidRDefault="000F00F0">
      <w:pPr>
        <w:ind w:firstLine="708"/>
        <w:jc w:val="both"/>
        <w:rPr>
          <w:rFonts w:asciiTheme="majorHAnsi" w:hAnsiTheme="majorHAnsi" w:cstheme="majorHAnsi"/>
          <w:b/>
        </w:rPr>
      </w:pPr>
      <w:r>
        <w:rPr>
          <w:rFonts w:asciiTheme="majorHAnsi" w:hAnsiTheme="majorHAnsi" w:cstheme="majorHAnsi"/>
          <w:b/>
        </w:rPr>
        <w:t>Für den Auftragnehmer:</w:t>
      </w:r>
    </w:p>
    <w:p w14:paraId="6CE514DB" w14:textId="77777777" w:rsidR="0051499B" w:rsidRDefault="0051499B">
      <w:pPr>
        <w:ind w:firstLine="708"/>
        <w:jc w:val="both"/>
        <w:rPr>
          <w:rFonts w:asciiTheme="majorHAnsi" w:hAnsiTheme="majorHAnsi" w:cstheme="majorHAnsi"/>
          <w:b/>
        </w:rPr>
      </w:pPr>
    </w:p>
    <w:p w14:paraId="2B5E05BA" w14:textId="11390865" w:rsidR="0051499B" w:rsidRDefault="000F00F0">
      <w:pPr>
        <w:ind w:firstLine="708"/>
        <w:jc w:val="both"/>
        <w:rPr>
          <w:rFonts w:asciiTheme="majorHAnsi" w:hAnsiTheme="majorHAnsi" w:cstheme="majorHAnsi"/>
        </w:rPr>
      </w:pPr>
      <w:r>
        <w:rPr>
          <w:rFonts w:asciiTheme="majorHAnsi" w:hAnsiTheme="majorHAnsi" w:cstheme="majorHAnsi"/>
        </w:rPr>
        <w:t xml:space="preserve">Technisch: </w:t>
      </w:r>
      <w:r w:rsidR="00D67C63">
        <w:rPr>
          <w:rFonts w:asciiTheme="majorHAnsi" w:hAnsiTheme="majorHAnsi" w:cstheme="majorHAnsi"/>
        </w:rPr>
        <w:t xml:space="preserve">Hr. </w:t>
      </w:r>
      <w:r w:rsidR="004763DF">
        <w:rPr>
          <w:rFonts w:asciiTheme="majorHAnsi" w:hAnsiTheme="majorHAnsi" w:cstheme="majorHAnsi"/>
        </w:rPr>
        <w:t>Dr. Alexander Bleile</w:t>
      </w:r>
    </w:p>
    <w:p w14:paraId="510E8743" w14:textId="0D6C6D61" w:rsidR="0051499B" w:rsidRDefault="000F00F0">
      <w:pPr>
        <w:ind w:firstLine="708"/>
        <w:jc w:val="both"/>
        <w:rPr>
          <w:rFonts w:asciiTheme="majorHAnsi" w:hAnsiTheme="majorHAnsi" w:cstheme="majorHAnsi"/>
        </w:rPr>
      </w:pPr>
      <w:r>
        <w:rPr>
          <w:rFonts w:asciiTheme="majorHAnsi" w:hAnsiTheme="majorHAnsi" w:cstheme="majorHAnsi"/>
        </w:rPr>
        <w:t>Kaufmännisch:</w:t>
      </w:r>
      <w:r w:rsidR="00D67C63">
        <w:rPr>
          <w:rFonts w:asciiTheme="majorHAnsi" w:hAnsiTheme="majorHAnsi" w:cstheme="majorHAnsi"/>
        </w:rPr>
        <w:t xml:space="preserve"> Fr. Stefanie Stuke</w:t>
      </w:r>
    </w:p>
    <w:p w14:paraId="3567F540" w14:textId="77777777" w:rsidR="0051499B" w:rsidRDefault="000F00F0">
      <w:pPr>
        <w:jc w:val="both"/>
        <w:rPr>
          <w:rFonts w:asciiTheme="majorHAnsi" w:hAnsiTheme="majorHAnsi" w:cstheme="majorHAnsi"/>
        </w:rPr>
      </w:pPr>
      <w:r>
        <w:rPr>
          <w:rFonts w:asciiTheme="majorHAnsi" w:hAnsiTheme="majorHAnsi" w:cstheme="majorHAnsi"/>
        </w:rPr>
        <w:tab/>
      </w:r>
    </w:p>
    <w:p w14:paraId="70385EE8" w14:textId="77777777" w:rsidR="0051499B" w:rsidRDefault="000F00F0">
      <w:pPr>
        <w:jc w:val="both"/>
        <w:rPr>
          <w:rFonts w:asciiTheme="majorHAnsi" w:hAnsiTheme="majorHAnsi" w:cstheme="majorHAnsi"/>
          <w:b/>
        </w:rPr>
      </w:pPr>
      <w:r>
        <w:rPr>
          <w:rFonts w:asciiTheme="majorHAnsi" w:hAnsiTheme="majorHAnsi" w:cstheme="majorHAnsi"/>
        </w:rPr>
        <w:tab/>
      </w:r>
      <w:r>
        <w:rPr>
          <w:rFonts w:asciiTheme="majorHAnsi" w:hAnsiTheme="majorHAnsi" w:cstheme="majorHAnsi"/>
          <w:b/>
        </w:rPr>
        <w:t>Für den Auftraggeber:</w:t>
      </w:r>
    </w:p>
    <w:p w14:paraId="3D9DCF23" w14:textId="77777777" w:rsidR="0051499B" w:rsidRDefault="0051499B">
      <w:pPr>
        <w:ind w:firstLine="708"/>
        <w:jc w:val="both"/>
        <w:rPr>
          <w:rFonts w:asciiTheme="majorHAnsi" w:hAnsiTheme="majorHAnsi" w:cstheme="majorHAnsi"/>
          <w:b/>
        </w:rPr>
      </w:pPr>
    </w:p>
    <w:p w14:paraId="6A203812" w14:textId="0BDBB785" w:rsidR="0051499B" w:rsidRDefault="000F00F0">
      <w:pPr>
        <w:ind w:firstLine="708"/>
        <w:jc w:val="both"/>
        <w:rPr>
          <w:rFonts w:asciiTheme="majorHAnsi" w:hAnsiTheme="majorHAnsi" w:cstheme="majorHAnsi"/>
        </w:rPr>
      </w:pPr>
      <w:r>
        <w:rPr>
          <w:rFonts w:asciiTheme="majorHAnsi" w:hAnsiTheme="majorHAnsi" w:cstheme="majorHAnsi"/>
        </w:rPr>
        <w:t xml:space="preserve">Technisch: </w:t>
      </w:r>
      <w:r w:rsidR="004763DF" w:rsidRPr="004763DF">
        <w:rPr>
          <w:rFonts w:asciiTheme="majorHAnsi" w:hAnsiTheme="majorHAnsi" w:cstheme="majorHAnsi"/>
          <w:highlight w:val="yellow"/>
        </w:rPr>
        <w:t>XXX</w:t>
      </w:r>
    </w:p>
    <w:p w14:paraId="7113F9E1" w14:textId="71F4A6DD" w:rsidR="0051499B" w:rsidRDefault="000F00F0">
      <w:pPr>
        <w:ind w:firstLine="708"/>
        <w:jc w:val="both"/>
        <w:rPr>
          <w:rFonts w:asciiTheme="majorHAnsi" w:hAnsiTheme="majorHAnsi" w:cstheme="majorHAnsi"/>
        </w:rPr>
      </w:pPr>
      <w:r>
        <w:rPr>
          <w:rFonts w:asciiTheme="majorHAnsi" w:hAnsiTheme="majorHAnsi" w:cstheme="majorHAnsi"/>
        </w:rPr>
        <w:t>Kaufmännisch:</w:t>
      </w:r>
      <w:r w:rsidR="004763DF">
        <w:rPr>
          <w:rFonts w:asciiTheme="majorHAnsi" w:hAnsiTheme="majorHAnsi" w:cstheme="majorHAnsi"/>
        </w:rPr>
        <w:t xml:space="preserve"> </w:t>
      </w:r>
      <w:r w:rsidR="004763DF" w:rsidRPr="004763DF">
        <w:rPr>
          <w:rFonts w:asciiTheme="majorHAnsi" w:hAnsiTheme="majorHAnsi" w:cstheme="majorHAnsi"/>
          <w:highlight w:val="yellow"/>
        </w:rPr>
        <w:t>XXX</w:t>
      </w:r>
    </w:p>
    <w:p w14:paraId="266629CC" w14:textId="77777777" w:rsidR="00C26730" w:rsidRDefault="00C26730">
      <w:pPr>
        <w:ind w:firstLine="708"/>
        <w:jc w:val="both"/>
        <w:rPr>
          <w:rFonts w:asciiTheme="majorHAnsi" w:hAnsiTheme="majorHAnsi" w:cstheme="majorHAnsi"/>
        </w:rPr>
      </w:pPr>
    </w:p>
    <w:p w14:paraId="385E30BB" w14:textId="2A652CFB" w:rsidR="0051499B" w:rsidRDefault="000F00F0">
      <w:pPr>
        <w:jc w:val="both"/>
        <w:rPr>
          <w:rFonts w:asciiTheme="majorHAnsi" w:hAnsiTheme="majorHAnsi" w:cstheme="majorHAnsi"/>
          <w:b/>
        </w:rPr>
      </w:pPr>
      <w:r>
        <w:rPr>
          <w:rFonts w:asciiTheme="majorHAnsi" w:hAnsiTheme="majorHAnsi" w:cstheme="majorHAnsi"/>
          <w:b/>
        </w:rPr>
        <w:t xml:space="preserve">§ </w:t>
      </w:r>
      <w:r w:rsidR="00E047D1">
        <w:rPr>
          <w:rFonts w:asciiTheme="majorHAnsi" w:hAnsiTheme="majorHAnsi" w:cstheme="majorHAnsi"/>
          <w:b/>
        </w:rPr>
        <w:t>1</w:t>
      </w:r>
      <w:r w:rsidR="0041250B">
        <w:rPr>
          <w:rFonts w:asciiTheme="majorHAnsi" w:hAnsiTheme="majorHAnsi" w:cstheme="majorHAnsi"/>
          <w:b/>
        </w:rPr>
        <w:t>7</w:t>
      </w:r>
      <w:r w:rsidR="00E047D1">
        <w:rPr>
          <w:rFonts w:asciiTheme="majorHAnsi" w:hAnsiTheme="majorHAnsi" w:cstheme="majorHAnsi"/>
          <w:b/>
        </w:rPr>
        <w:t xml:space="preserve"> </w:t>
      </w:r>
      <w:r>
        <w:rPr>
          <w:rFonts w:asciiTheme="majorHAnsi" w:hAnsiTheme="majorHAnsi" w:cstheme="majorHAnsi"/>
          <w:b/>
        </w:rPr>
        <w:t>Salvatorische Klausel</w:t>
      </w:r>
    </w:p>
    <w:p w14:paraId="10804390" w14:textId="77777777" w:rsidR="0051499B" w:rsidRDefault="000F00F0">
      <w:pPr>
        <w:jc w:val="both"/>
        <w:rPr>
          <w:rFonts w:asciiTheme="majorHAnsi" w:hAnsiTheme="majorHAnsi" w:cstheme="majorHAnsi"/>
        </w:rPr>
      </w:pPr>
      <w:r>
        <w:rPr>
          <w:rFonts w:asciiTheme="majorHAnsi" w:hAnsiTheme="majorHAnsi" w:cstheme="majorHAnsi"/>
        </w:rPr>
        <w:t>(1) Änderungen dieses Vertrags oder seiner Bestandteile bedürfen der Schriftform. Dies gilt auch für eine Änderung dieser Klausel. Mündliche Nebenabsprachen haben keine Wirkung.</w:t>
      </w:r>
    </w:p>
    <w:p w14:paraId="23ACA5AF" w14:textId="77777777" w:rsidR="0051499B" w:rsidRDefault="000F00F0">
      <w:pPr>
        <w:jc w:val="both"/>
        <w:rPr>
          <w:rFonts w:asciiTheme="majorHAnsi" w:hAnsiTheme="majorHAnsi" w:cstheme="majorHAnsi"/>
        </w:rPr>
      </w:pPr>
      <w:r>
        <w:rPr>
          <w:rFonts w:asciiTheme="majorHAnsi" w:hAnsiTheme="majorHAnsi" w:cstheme="majorHAnsi"/>
        </w:rPr>
        <w:t>(2) Sollte eine Bestimmung dieses Vertrags unwirksam sein oder werden, oder sollte der Vertrag eine Regelungslücke enthalten, so wird hierdurch die Wirksamkeit des Vertrags im Übrigen nicht berührt.</w:t>
      </w:r>
    </w:p>
    <w:p w14:paraId="315CF128" w14:textId="77777777" w:rsidR="0051499B" w:rsidRDefault="0051499B">
      <w:pPr>
        <w:jc w:val="both"/>
        <w:rPr>
          <w:rFonts w:asciiTheme="majorHAnsi" w:hAnsiTheme="majorHAnsi" w:cstheme="majorHAnsi"/>
        </w:rPr>
      </w:pPr>
    </w:p>
    <w:p w14:paraId="559C696A" w14:textId="77777777" w:rsidR="0051499B" w:rsidRDefault="0051499B">
      <w:pPr>
        <w:jc w:val="both"/>
        <w:rPr>
          <w:rFonts w:asciiTheme="majorHAnsi" w:hAnsiTheme="majorHAnsi" w:cstheme="majorHAnsi"/>
        </w:rPr>
      </w:pPr>
    </w:p>
    <w:p w14:paraId="6C84F833" w14:textId="77777777" w:rsidR="0051499B" w:rsidRPr="004763DF" w:rsidRDefault="000F00F0">
      <w:pPr>
        <w:pStyle w:val="AODocTxt"/>
        <w:rPr>
          <w:rFonts w:ascii="Arial" w:hAnsi="Arial" w:cs="Arial"/>
          <w:highlight w:val="yellow"/>
          <w:lang w:val="de-DE"/>
        </w:rPr>
      </w:pPr>
      <w:r w:rsidRPr="004763DF">
        <w:rPr>
          <w:rFonts w:ascii="Arial" w:hAnsi="Arial" w:cs="Arial"/>
          <w:highlight w:val="yellow"/>
          <w:lang w:val="de-DE"/>
        </w:rPr>
        <w:t>Darmstadt, den____________________</w:t>
      </w:r>
      <w:r w:rsidRPr="004763DF">
        <w:rPr>
          <w:rFonts w:ascii="Arial" w:hAnsi="Arial" w:cs="Arial"/>
          <w:highlight w:val="yellow"/>
          <w:lang w:val="de-DE"/>
        </w:rPr>
        <w:tab/>
      </w:r>
      <w:r w:rsidRPr="004763DF">
        <w:rPr>
          <w:rFonts w:ascii="Arial" w:hAnsi="Arial" w:cs="Arial"/>
          <w:highlight w:val="yellow"/>
          <w:lang w:val="de-DE"/>
        </w:rPr>
        <w:tab/>
        <w:t>_________________________________</w:t>
      </w:r>
    </w:p>
    <w:p w14:paraId="44329D8F" w14:textId="77777777" w:rsidR="0051499B" w:rsidRDefault="000F00F0">
      <w:pPr>
        <w:pStyle w:val="AODocTxt"/>
        <w:spacing w:before="0"/>
        <w:rPr>
          <w:rFonts w:ascii="Arial" w:hAnsi="Arial" w:cs="Arial"/>
          <w:lang w:val="de-DE"/>
        </w:rPr>
      </w:pPr>
      <w:r w:rsidRPr="004763DF">
        <w:rPr>
          <w:rFonts w:ascii="Arial" w:hAnsi="Arial" w:cs="Arial"/>
          <w:highlight w:val="yellow"/>
          <w:lang w:val="de-DE"/>
        </w:rPr>
        <w:t>Ort, Datum</w:t>
      </w:r>
      <w:r>
        <w:rPr>
          <w:rFonts w:ascii="Arial" w:hAnsi="Arial" w:cs="Arial"/>
          <w:lang w:val="de-DE"/>
        </w:rPr>
        <w:tab/>
      </w:r>
      <w:r>
        <w:rPr>
          <w:rFonts w:ascii="Arial" w:hAnsi="Arial" w:cs="Arial"/>
          <w:lang w:val="de-DE"/>
        </w:rPr>
        <w:tab/>
      </w:r>
      <w:r>
        <w:rPr>
          <w:rFonts w:ascii="Arial" w:hAnsi="Arial" w:cs="Arial"/>
          <w:lang w:val="de-DE"/>
        </w:rPr>
        <w:tab/>
      </w:r>
      <w:r>
        <w:rPr>
          <w:rFonts w:ascii="Arial" w:hAnsi="Arial" w:cs="Arial"/>
          <w:lang w:val="de-DE"/>
        </w:rPr>
        <w:tab/>
      </w:r>
      <w:r>
        <w:rPr>
          <w:rFonts w:ascii="Arial" w:hAnsi="Arial" w:cs="Arial"/>
          <w:lang w:val="de-DE"/>
        </w:rPr>
        <w:tab/>
      </w:r>
      <w:r>
        <w:rPr>
          <w:rFonts w:ascii="Arial" w:hAnsi="Arial" w:cs="Arial"/>
          <w:lang w:val="de-DE"/>
        </w:rPr>
        <w:tab/>
        <w:t>Ort, Datum</w:t>
      </w:r>
    </w:p>
    <w:p w14:paraId="64D3597A" w14:textId="77777777" w:rsidR="0051499B" w:rsidRDefault="0051499B">
      <w:pPr>
        <w:pStyle w:val="AODocTxt"/>
        <w:spacing w:before="0"/>
        <w:rPr>
          <w:rFonts w:ascii="Arial" w:hAnsi="Arial" w:cs="Arial"/>
          <w:lang w:val="de-DE"/>
        </w:rPr>
      </w:pPr>
    </w:p>
    <w:p w14:paraId="1B1C980E" w14:textId="77777777" w:rsidR="0051499B" w:rsidRDefault="0051499B">
      <w:pPr>
        <w:pStyle w:val="AODocTxt"/>
        <w:spacing w:before="0"/>
        <w:rPr>
          <w:rFonts w:ascii="Arial" w:hAnsi="Arial" w:cs="Arial"/>
          <w:lang w:val="de-DE"/>
        </w:rPr>
      </w:pPr>
    </w:p>
    <w:p w14:paraId="330218CB" w14:textId="77777777" w:rsidR="0051499B" w:rsidRDefault="0051499B">
      <w:pPr>
        <w:pStyle w:val="AODocTxt"/>
        <w:spacing w:before="0"/>
        <w:rPr>
          <w:rFonts w:ascii="Arial" w:hAnsi="Arial" w:cs="Arial"/>
          <w:lang w:val="de-DE"/>
        </w:rPr>
      </w:pPr>
    </w:p>
    <w:p w14:paraId="727DF710" w14:textId="77777777" w:rsidR="0051499B" w:rsidRDefault="000F00F0">
      <w:pPr>
        <w:pStyle w:val="AODocTxt"/>
        <w:rPr>
          <w:rFonts w:ascii="Arial" w:hAnsi="Arial" w:cs="Arial"/>
          <w:lang w:val="de-DE"/>
        </w:rPr>
      </w:pPr>
      <w:r>
        <w:rPr>
          <w:rFonts w:ascii="Arial" w:hAnsi="Arial" w:cs="Arial"/>
          <w:lang w:val="de-DE"/>
        </w:rPr>
        <w:t>________________________________</w:t>
      </w:r>
      <w:r>
        <w:rPr>
          <w:rFonts w:ascii="Arial" w:hAnsi="Arial" w:cs="Arial"/>
          <w:lang w:val="de-DE"/>
        </w:rPr>
        <w:tab/>
      </w:r>
      <w:r>
        <w:rPr>
          <w:rFonts w:ascii="Arial" w:hAnsi="Arial" w:cs="Arial"/>
          <w:lang w:val="de-DE"/>
        </w:rPr>
        <w:tab/>
        <w:t>_________________________________</w:t>
      </w:r>
    </w:p>
    <w:p w14:paraId="657C206A" w14:textId="77777777" w:rsidR="0051499B" w:rsidRDefault="0051499B">
      <w:pPr>
        <w:pStyle w:val="AODocTxt"/>
        <w:spacing w:before="0"/>
        <w:rPr>
          <w:rFonts w:ascii="Arial" w:hAnsi="Arial" w:cs="Arial"/>
          <w:lang w:val="de-DE"/>
        </w:rPr>
      </w:pPr>
    </w:p>
    <w:p w14:paraId="65F4693C" w14:textId="77777777" w:rsidR="0051499B" w:rsidRDefault="0051499B">
      <w:pPr>
        <w:pStyle w:val="AODocTxt"/>
        <w:spacing w:before="0"/>
        <w:rPr>
          <w:rFonts w:ascii="Arial" w:hAnsi="Arial" w:cs="Arial"/>
          <w:lang w:val="de-DE"/>
        </w:rPr>
      </w:pPr>
    </w:p>
    <w:p w14:paraId="6C75FDC2" w14:textId="77777777" w:rsidR="0051499B" w:rsidRDefault="000F00F0">
      <w:pPr>
        <w:pStyle w:val="AODocTxt"/>
        <w:rPr>
          <w:rFonts w:ascii="Arial" w:hAnsi="Arial" w:cs="Arial"/>
          <w:lang w:val="de-DE"/>
        </w:rPr>
      </w:pPr>
      <w:r>
        <w:rPr>
          <w:rFonts w:ascii="Arial" w:hAnsi="Arial" w:cs="Arial"/>
          <w:lang w:val="de-DE"/>
        </w:rPr>
        <w:t>________________________________</w:t>
      </w:r>
      <w:r>
        <w:rPr>
          <w:rFonts w:ascii="Arial" w:hAnsi="Arial" w:cs="Arial"/>
          <w:lang w:val="de-DE"/>
        </w:rPr>
        <w:tab/>
      </w:r>
      <w:r>
        <w:rPr>
          <w:rFonts w:ascii="Arial" w:hAnsi="Arial" w:cs="Arial"/>
          <w:lang w:val="de-DE"/>
        </w:rPr>
        <w:tab/>
        <w:t>_________________________________</w:t>
      </w:r>
    </w:p>
    <w:p w14:paraId="0594E8F3" w14:textId="77777777" w:rsidR="0051499B" w:rsidRDefault="000F00F0">
      <w:pPr>
        <w:pStyle w:val="AODocTxt"/>
        <w:spacing w:before="0"/>
        <w:rPr>
          <w:rFonts w:ascii="Arial" w:hAnsi="Arial" w:cs="Arial"/>
          <w:lang w:val="de-DE"/>
        </w:rPr>
      </w:pPr>
      <w:r>
        <w:rPr>
          <w:rFonts w:ascii="Arial" w:hAnsi="Arial" w:cs="Arial"/>
          <w:lang w:val="de-DE"/>
        </w:rPr>
        <w:t>Auftraggeber</w:t>
      </w:r>
      <w:r>
        <w:rPr>
          <w:rFonts w:ascii="Arial" w:hAnsi="Arial" w:cs="Arial"/>
          <w:lang w:val="de-DE"/>
        </w:rPr>
        <w:tab/>
      </w:r>
      <w:r>
        <w:rPr>
          <w:rFonts w:ascii="Arial" w:hAnsi="Arial" w:cs="Arial"/>
          <w:lang w:val="de-DE"/>
        </w:rPr>
        <w:tab/>
      </w:r>
      <w:r>
        <w:rPr>
          <w:rFonts w:ascii="Arial" w:hAnsi="Arial" w:cs="Arial"/>
          <w:lang w:val="de-DE"/>
        </w:rPr>
        <w:tab/>
      </w:r>
      <w:r>
        <w:rPr>
          <w:rFonts w:ascii="Arial" w:hAnsi="Arial" w:cs="Arial"/>
          <w:lang w:val="de-DE"/>
        </w:rPr>
        <w:tab/>
      </w:r>
      <w:r>
        <w:rPr>
          <w:rFonts w:ascii="Arial" w:hAnsi="Arial" w:cs="Arial"/>
          <w:lang w:val="de-DE"/>
        </w:rPr>
        <w:tab/>
      </w:r>
      <w:r>
        <w:rPr>
          <w:rFonts w:ascii="Arial" w:hAnsi="Arial" w:cs="Arial"/>
          <w:lang w:val="de-DE"/>
        </w:rPr>
        <w:tab/>
        <w:t>Auftragnehmer</w:t>
      </w:r>
    </w:p>
    <w:p w14:paraId="3CB9744A" w14:textId="77777777" w:rsidR="0051499B" w:rsidRDefault="0051499B">
      <w:pPr>
        <w:pStyle w:val="AODocTxt"/>
        <w:spacing w:before="0"/>
        <w:rPr>
          <w:rFonts w:ascii="Arial" w:hAnsi="Arial" w:cs="Arial"/>
          <w:lang w:val="de-DE"/>
        </w:rPr>
      </w:pPr>
    </w:p>
    <w:p w14:paraId="31AF15B2" w14:textId="69C6C1A6" w:rsidR="0051499B" w:rsidRDefault="000F00F0">
      <w:pPr>
        <w:pStyle w:val="AODocTxt"/>
        <w:spacing w:before="0"/>
        <w:rPr>
          <w:rFonts w:ascii="Arial" w:hAnsi="Arial" w:cs="Arial"/>
          <w:lang w:val="de-DE"/>
        </w:rPr>
      </w:pPr>
      <w:r>
        <w:rPr>
          <w:rFonts w:ascii="Arial" w:hAnsi="Arial" w:cs="Arial"/>
          <w:lang w:val="de-DE"/>
        </w:rPr>
        <w:t xml:space="preserve">GSI </w:t>
      </w:r>
      <w:proofErr w:type="spellStart"/>
      <w:r>
        <w:rPr>
          <w:rFonts w:ascii="Arial" w:hAnsi="Arial" w:cs="Arial"/>
          <w:lang w:val="de-DE"/>
        </w:rPr>
        <w:t>Helmholtzzentrum</w:t>
      </w:r>
      <w:proofErr w:type="spellEnd"/>
      <w:r>
        <w:rPr>
          <w:rFonts w:ascii="Arial" w:hAnsi="Arial" w:cs="Arial"/>
          <w:lang w:val="de-DE"/>
        </w:rPr>
        <w:t xml:space="preserve"> für</w:t>
      </w:r>
      <w:r w:rsidR="004763DF">
        <w:rPr>
          <w:rFonts w:ascii="Arial" w:hAnsi="Arial" w:cs="Arial"/>
          <w:lang w:val="de-DE"/>
        </w:rPr>
        <w:tab/>
      </w:r>
      <w:r w:rsidR="004763DF">
        <w:rPr>
          <w:rFonts w:ascii="Arial" w:hAnsi="Arial" w:cs="Arial"/>
          <w:lang w:val="de-DE"/>
        </w:rPr>
        <w:tab/>
      </w:r>
      <w:r w:rsidR="004763DF">
        <w:rPr>
          <w:rFonts w:ascii="Arial" w:hAnsi="Arial" w:cs="Arial"/>
          <w:lang w:val="de-DE"/>
        </w:rPr>
        <w:tab/>
      </w:r>
      <w:r w:rsidR="004763DF">
        <w:rPr>
          <w:rFonts w:ascii="Arial" w:hAnsi="Arial" w:cs="Arial"/>
          <w:lang w:val="de-DE"/>
        </w:rPr>
        <w:tab/>
      </w:r>
      <w:r w:rsidR="004763DF" w:rsidRPr="004763DF">
        <w:rPr>
          <w:rFonts w:ascii="Arial" w:hAnsi="Arial" w:cs="Arial"/>
          <w:highlight w:val="yellow"/>
          <w:lang w:val="de-DE"/>
        </w:rPr>
        <w:t>XXX</w:t>
      </w:r>
    </w:p>
    <w:p w14:paraId="24E02D33" w14:textId="77777777" w:rsidR="0051499B" w:rsidRDefault="000F00F0">
      <w:pPr>
        <w:pStyle w:val="AODocTxt"/>
        <w:spacing w:before="0"/>
        <w:rPr>
          <w:rFonts w:ascii="Arial" w:hAnsi="Arial" w:cs="Arial"/>
          <w:lang w:val="de-DE"/>
        </w:rPr>
      </w:pPr>
      <w:r>
        <w:rPr>
          <w:rFonts w:ascii="Arial" w:hAnsi="Arial" w:cs="Arial"/>
          <w:lang w:val="de-DE"/>
        </w:rPr>
        <w:t>Schwerionenforschung GmbH</w:t>
      </w:r>
    </w:p>
    <w:sectPr w:rsidR="0051499B">
      <w:headerReference w:type="default" r:id="rId8"/>
      <w:footerReference w:type="default" r:id="rId9"/>
      <w:pgSz w:w="11906" w:h="16838"/>
      <w:pgMar w:top="1417" w:right="1417" w:bottom="1134" w:left="1417"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CDBA" w14:textId="77777777" w:rsidR="00DD1EEC" w:rsidRDefault="00DD1EEC">
      <w:pPr>
        <w:spacing w:after="0"/>
      </w:pPr>
      <w:r>
        <w:separator/>
      </w:r>
    </w:p>
  </w:endnote>
  <w:endnote w:type="continuationSeparator" w:id="0">
    <w:p w14:paraId="0AB7004D" w14:textId="77777777" w:rsidR="00DD1EEC" w:rsidRDefault="00DD1E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24815" w14:textId="77777777" w:rsidR="00C40A2B" w:rsidRPr="00C40A2B" w:rsidRDefault="00C40A2B" w:rsidP="00C40A2B">
    <w:pPr>
      <w:rPr>
        <w:rFonts w:ascii="Times New Roman" w:eastAsia="Times New Roman" w:hAnsi="Times New Roman" w:cs="Times New Roman"/>
        <w:bCs/>
        <w:sz w:val="20"/>
        <w:szCs w:val="20"/>
        <w:lang w:eastAsia="zh-CN"/>
      </w:rPr>
    </w:pPr>
    <w:r w:rsidRPr="00C40A2B">
      <w:rPr>
        <w:rFonts w:asciiTheme="majorHAnsi" w:hAnsiTheme="majorHAnsi" w:cstheme="majorHAnsi"/>
        <w:bCs/>
        <w:sz w:val="20"/>
        <w:szCs w:val="20"/>
      </w:rPr>
      <w:t xml:space="preserve">RV_01/2600039223_2026 </w:t>
    </w:r>
  </w:p>
  <w:p w14:paraId="78F5DB08" w14:textId="6B0152CC" w:rsidR="0051499B" w:rsidRDefault="000F00F0">
    <w:pPr>
      <w:pStyle w:val="Fuzeile"/>
      <w:rPr>
        <w:rFonts w:asciiTheme="majorHAnsi" w:hAnsiTheme="majorHAnsi" w:cstheme="majorHAnsi"/>
        <w:sz w:val="20"/>
        <w:szCs w:val="20"/>
      </w:rPr>
    </w:pPr>
    <w:r>
      <w:rPr>
        <w:rFonts w:asciiTheme="majorHAnsi" w:hAnsiTheme="majorHAnsi" w:cstheme="majorHAnsi"/>
        <w:sz w:val="18"/>
        <w:szCs w:val="18"/>
      </w:rPr>
      <w:tab/>
    </w:r>
    <w:r>
      <w:rPr>
        <w:rFonts w:asciiTheme="majorHAnsi" w:hAnsiTheme="majorHAnsi" w:cstheme="majorHAnsi"/>
        <w:sz w:val="20"/>
        <w:szCs w:val="20"/>
      </w:rPr>
      <w:tab/>
      <w:t xml:space="preserve">Seite </w:t>
    </w:r>
    <w:r>
      <w:rPr>
        <w:rFonts w:asciiTheme="majorHAnsi" w:hAnsiTheme="majorHAnsi" w:cstheme="majorHAnsi"/>
        <w:b/>
        <w:sz w:val="20"/>
        <w:szCs w:val="20"/>
      </w:rPr>
      <w:fldChar w:fldCharType="begin"/>
    </w:r>
    <w:r>
      <w:rPr>
        <w:rFonts w:ascii="Arial" w:hAnsi="Arial" w:cs="Arial"/>
        <w:b/>
        <w:sz w:val="20"/>
        <w:szCs w:val="20"/>
      </w:rPr>
      <w:instrText>PAGE \* ARABIC</w:instrText>
    </w:r>
    <w:r>
      <w:rPr>
        <w:rFonts w:ascii="Arial" w:hAnsi="Arial" w:cs="Arial"/>
        <w:b/>
        <w:sz w:val="20"/>
        <w:szCs w:val="20"/>
      </w:rPr>
      <w:fldChar w:fldCharType="separate"/>
    </w:r>
    <w:r w:rsidR="00935EDE">
      <w:rPr>
        <w:rFonts w:ascii="Arial" w:hAnsi="Arial" w:cs="Arial"/>
        <w:b/>
        <w:noProof/>
        <w:sz w:val="20"/>
        <w:szCs w:val="20"/>
      </w:rPr>
      <w:t>2</w:t>
    </w:r>
    <w:r>
      <w:rPr>
        <w:rFonts w:ascii="Arial" w:hAnsi="Arial" w:cs="Arial"/>
        <w:b/>
        <w:sz w:val="20"/>
        <w:szCs w:val="20"/>
      </w:rPr>
      <w:fldChar w:fldCharType="end"/>
    </w:r>
    <w:r>
      <w:rPr>
        <w:rFonts w:asciiTheme="majorHAnsi" w:hAnsiTheme="majorHAnsi" w:cstheme="majorHAnsi"/>
        <w:sz w:val="20"/>
        <w:szCs w:val="20"/>
      </w:rPr>
      <w:t xml:space="preserve"> von </w:t>
    </w:r>
    <w:r>
      <w:rPr>
        <w:rFonts w:asciiTheme="majorHAnsi" w:hAnsiTheme="majorHAnsi" w:cstheme="majorHAnsi"/>
        <w:b/>
        <w:sz w:val="20"/>
        <w:szCs w:val="20"/>
      </w:rPr>
      <w:fldChar w:fldCharType="begin"/>
    </w:r>
    <w:r>
      <w:rPr>
        <w:rFonts w:ascii="Arial" w:hAnsi="Arial" w:cs="Arial"/>
        <w:b/>
        <w:sz w:val="20"/>
        <w:szCs w:val="20"/>
      </w:rPr>
      <w:instrText>NUMPAGES \* ARABIC</w:instrText>
    </w:r>
    <w:r>
      <w:rPr>
        <w:rFonts w:ascii="Arial" w:hAnsi="Arial" w:cs="Arial"/>
        <w:b/>
        <w:sz w:val="20"/>
        <w:szCs w:val="20"/>
      </w:rPr>
      <w:fldChar w:fldCharType="separate"/>
    </w:r>
    <w:r w:rsidR="00935EDE">
      <w:rPr>
        <w:rFonts w:ascii="Arial" w:hAnsi="Arial" w:cs="Arial"/>
        <w:b/>
        <w:noProof/>
        <w:sz w:val="20"/>
        <w:szCs w:val="20"/>
      </w:rPr>
      <w:t>7</w:t>
    </w:r>
    <w:r>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AC21B" w14:textId="77777777" w:rsidR="00DD1EEC" w:rsidRDefault="00DD1EEC">
      <w:pPr>
        <w:spacing w:after="0"/>
      </w:pPr>
      <w:r>
        <w:separator/>
      </w:r>
    </w:p>
  </w:footnote>
  <w:footnote w:type="continuationSeparator" w:id="0">
    <w:p w14:paraId="55D95010" w14:textId="77777777" w:rsidR="00DD1EEC" w:rsidRDefault="00DD1E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CellMar>
        <w:left w:w="0" w:type="dxa"/>
        <w:right w:w="0" w:type="dxa"/>
      </w:tblCellMar>
      <w:tblLook w:val="04A0" w:firstRow="1" w:lastRow="0" w:firstColumn="1" w:lastColumn="0" w:noHBand="0" w:noVBand="1"/>
    </w:tblPr>
    <w:tblGrid>
      <w:gridCol w:w="7435"/>
      <w:gridCol w:w="3106"/>
    </w:tblGrid>
    <w:tr w:rsidR="0051499B" w14:paraId="7EBCC301" w14:textId="77777777">
      <w:trPr>
        <w:trHeight w:hRule="exact" w:val="2041"/>
      </w:trPr>
      <w:tc>
        <w:tcPr>
          <w:tcW w:w="7434" w:type="dxa"/>
          <w:tcBorders>
            <w:top w:val="nil"/>
            <w:left w:val="nil"/>
            <w:bottom w:val="nil"/>
            <w:right w:val="nil"/>
          </w:tcBorders>
        </w:tcPr>
        <w:p w14:paraId="4CCEB89A" w14:textId="77777777" w:rsidR="0051499B" w:rsidRDefault="000F00F0">
          <w:pPr>
            <w:pStyle w:val="Kopfzeile"/>
            <w:rPr>
              <w:rFonts w:ascii="Times New Roman" w:eastAsia="Times New Roman" w:hAnsi="Times New Roman" w:cs="Times New Roman"/>
            </w:rPr>
          </w:pPr>
          <w:r>
            <w:rPr>
              <w:rFonts w:eastAsia="Times New Roman" w:cs="Times New Roman"/>
              <w:noProof/>
            </w:rPr>
            <w:drawing>
              <wp:inline distT="0" distB="0" distL="0" distR="0" wp14:anchorId="3E744FE2" wp14:editId="0F295B5C">
                <wp:extent cx="1441450" cy="4572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stretch>
                          <a:fillRect/>
                        </a:stretch>
                      </pic:blipFill>
                      <pic:spPr bwMode="auto">
                        <a:xfrm>
                          <a:off x="0" y="0"/>
                          <a:ext cx="1441450" cy="457200"/>
                        </a:xfrm>
                        <a:prstGeom prst="rect">
                          <a:avLst/>
                        </a:prstGeom>
                      </pic:spPr>
                    </pic:pic>
                  </a:graphicData>
                </a:graphic>
              </wp:inline>
            </w:drawing>
          </w:r>
        </w:p>
      </w:tc>
      <w:tc>
        <w:tcPr>
          <w:tcW w:w="3106" w:type="dxa"/>
          <w:tcBorders>
            <w:top w:val="nil"/>
            <w:left w:val="nil"/>
            <w:bottom w:val="nil"/>
            <w:right w:val="nil"/>
          </w:tcBorders>
        </w:tcPr>
        <w:p w14:paraId="318CD272" w14:textId="77777777" w:rsidR="0051499B" w:rsidRDefault="000F00F0">
          <w:pPr>
            <w:pStyle w:val="GSIAdr"/>
            <w:rPr>
              <w:b/>
              <w:bCs/>
            </w:rPr>
          </w:pPr>
          <w:r>
            <w:rPr>
              <w:b/>
              <w:bCs/>
            </w:rPr>
            <w:t xml:space="preserve">GSI </w:t>
          </w:r>
          <w:proofErr w:type="spellStart"/>
          <w:r>
            <w:rPr>
              <w:b/>
              <w:bCs/>
            </w:rPr>
            <w:t>Helmholtzzentrum</w:t>
          </w:r>
          <w:proofErr w:type="spellEnd"/>
          <w:r>
            <w:rPr>
              <w:b/>
              <w:bCs/>
            </w:rPr>
            <w:t xml:space="preserve"> für</w:t>
          </w:r>
        </w:p>
        <w:p w14:paraId="02721DD5" w14:textId="77777777" w:rsidR="0051499B" w:rsidRDefault="000F00F0">
          <w:pPr>
            <w:pStyle w:val="Kopfzeile"/>
            <w:spacing w:after="100" w:line="200" w:lineRule="atLeast"/>
            <w:ind w:left="284"/>
            <w:rPr>
              <w:b/>
              <w:bCs/>
              <w:sz w:val="16"/>
              <w:szCs w:val="16"/>
            </w:rPr>
          </w:pPr>
          <w:r>
            <w:rPr>
              <w:rFonts w:eastAsia="Times New Roman" w:cs="Times New Roman"/>
              <w:b/>
              <w:bCs/>
              <w:sz w:val="16"/>
              <w:szCs w:val="16"/>
            </w:rPr>
            <w:t>Schwerionenforschung GmbH</w:t>
          </w:r>
        </w:p>
        <w:p w14:paraId="6EEF339E" w14:textId="77777777" w:rsidR="0051499B" w:rsidRDefault="000F00F0">
          <w:pPr>
            <w:pStyle w:val="Kopfzeile"/>
            <w:spacing w:line="200" w:lineRule="atLeast"/>
            <w:ind w:left="284"/>
            <w:rPr>
              <w:sz w:val="16"/>
              <w:szCs w:val="16"/>
            </w:rPr>
          </w:pPr>
          <w:r>
            <w:rPr>
              <w:rFonts w:eastAsia="Times New Roman" w:cs="Times New Roman"/>
              <w:sz w:val="16"/>
              <w:szCs w:val="16"/>
            </w:rPr>
            <w:t>Planckstraße 1</w:t>
          </w:r>
        </w:p>
        <w:p w14:paraId="699C19ED" w14:textId="77777777" w:rsidR="0051499B" w:rsidRDefault="000F00F0">
          <w:pPr>
            <w:pStyle w:val="Kopfzeile"/>
            <w:spacing w:after="100" w:line="200" w:lineRule="atLeast"/>
            <w:ind w:left="284"/>
            <w:rPr>
              <w:sz w:val="16"/>
              <w:szCs w:val="16"/>
            </w:rPr>
          </w:pPr>
          <w:r>
            <w:rPr>
              <w:rFonts w:eastAsia="Times New Roman" w:cs="Times New Roman"/>
              <w:sz w:val="16"/>
              <w:szCs w:val="16"/>
            </w:rPr>
            <w:t>64291 Darmstadt</w:t>
          </w:r>
        </w:p>
        <w:p w14:paraId="249B8EAA" w14:textId="77777777" w:rsidR="0051499B" w:rsidRDefault="000F00F0">
          <w:pPr>
            <w:pStyle w:val="Kopfzeile"/>
            <w:spacing w:line="200" w:lineRule="atLeast"/>
            <w:ind w:left="284"/>
            <w:rPr>
              <w:rFonts w:ascii="Times New Roman" w:eastAsia="Times New Roman" w:hAnsi="Times New Roman" w:cs="Times New Roman"/>
            </w:rPr>
          </w:pPr>
          <w:r>
            <w:rPr>
              <w:rFonts w:eastAsia="Times New Roman" w:cs="Times New Roman"/>
              <w:sz w:val="16"/>
              <w:szCs w:val="16"/>
            </w:rPr>
            <w:t>www.gsi.de</w:t>
          </w:r>
        </w:p>
      </w:tc>
    </w:tr>
  </w:tbl>
  <w:p w14:paraId="2A9206DC" w14:textId="28FC593E" w:rsidR="0051499B" w:rsidRDefault="00551517">
    <w:pPr>
      <w:pStyle w:val="Kopfzeile"/>
    </w:pPr>
    <w:r>
      <w:rPr>
        <w:noProof/>
        <w:lang w:eastAsia="de-DE"/>
      </w:rPr>
      <mc:AlternateContent>
        <mc:Choice Requires="wps">
          <w:drawing>
            <wp:anchor distT="0" distB="0" distL="114300" distR="114300" simplePos="0" relativeHeight="251657216" behindDoc="0" locked="0" layoutInCell="1" allowOverlap="1" wp14:anchorId="40A28C1F" wp14:editId="4FA93252">
              <wp:simplePos x="0" y="0"/>
              <wp:positionH relativeFrom="column">
                <wp:posOffset>0</wp:posOffset>
              </wp:positionH>
              <wp:positionV relativeFrom="paragraph">
                <wp:posOffset>0</wp:posOffset>
              </wp:positionV>
              <wp:extent cx="635000" cy="635000"/>
              <wp:effectExtent l="9525" t="9525" r="12700" b="12700"/>
              <wp:wrapNone/>
              <wp:docPr id="2" name="Freihandform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FC8BE8" id="Freihandform 2"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" path="m,l21600,em,21600r21600,e">
              <v:stroke joinstyle="miter"/>
              <v:path o:connecttype="custom" o:connectlocs="0,0;635000,0;0,635000;635000,635000" o:connectangles="0,0,0,0"/>
              <o:lock v:ext="edit" selec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62D1C"/>
    <w:multiLevelType w:val="hybridMultilevel"/>
    <w:tmpl w:val="0B74AF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F74327"/>
    <w:multiLevelType w:val="multilevel"/>
    <w:tmpl w:val="016A8738"/>
    <w:lvl w:ilvl="0">
      <w:start w:val="1"/>
      <w:numFmt w:val="decimal"/>
      <w:pStyle w:val="berschrift1"/>
      <w:lvlText w:val="%1"/>
      <w:lvlJc w:val="left"/>
      <w:pPr>
        <w:tabs>
          <w:tab w:val="num" w:pos="0"/>
        </w:tabs>
        <w:ind w:left="567" w:hanging="567"/>
      </w:pPr>
    </w:lvl>
    <w:lvl w:ilvl="1">
      <w:start w:val="1"/>
      <w:numFmt w:val="decimal"/>
      <w:pStyle w:val="berschrift2"/>
      <w:lvlText w:val="%1.%2"/>
      <w:lvlJc w:val="left"/>
      <w:pPr>
        <w:tabs>
          <w:tab w:val="num" w:pos="0"/>
        </w:tabs>
        <w:ind w:left="567" w:hanging="567"/>
      </w:pPr>
    </w:lvl>
    <w:lvl w:ilvl="2">
      <w:start w:val="1"/>
      <w:numFmt w:val="decimal"/>
      <w:pStyle w:val="berschrift3"/>
      <w:lvlText w:val="%1.%2.%3"/>
      <w:lvlJc w:val="left"/>
      <w:pPr>
        <w:tabs>
          <w:tab w:val="num" w:pos="0"/>
        </w:tabs>
        <w:ind w:left="567" w:hanging="567"/>
      </w:pPr>
    </w:lvl>
    <w:lvl w:ilvl="3">
      <w:start w:val="1"/>
      <w:numFmt w:val="decimal"/>
      <w:pStyle w:val="berschrift4"/>
      <w:lvlText w:val="%1.%2.%3.%4"/>
      <w:lvlJc w:val="left"/>
      <w:pPr>
        <w:tabs>
          <w:tab w:val="num" w:pos="0"/>
        </w:tabs>
        <w:ind w:left="567" w:hanging="567"/>
      </w:pPr>
    </w:lvl>
    <w:lvl w:ilvl="4">
      <w:start w:val="1"/>
      <w:numFmt w:val="decimal"/>
      <w:pStyle w:val="berschrift5"/>
      <w:lvlText w:val="%1.%2.%3.%4.%5"/>
      <w:lvlJc w:val="left"/>
      <w:pPr>
        <w:tabs>
          <w:tab w:val="num" w:pos="0"/>
        </w:tabs>
        <w:ind w:left="567" w:hanging="567"/>
      </w:pPr>
    </w:lvl>
    <w:lvl w:ilvl="5">
      <w:start w:val="1"/>
      <w:numFmt w:val="decimal"/>
      <w:pStyle w:val="berschrift6"/>
      <w:lvlText w:val="%1.%2.%3.%4.%5.%6"/>
      <w:lvlJc w:val="left"/>
      <w:pPr>
        <w:tabs>
          <w:tab w:val="num" w:pos="0"/>
        </w:tabs>
        <w:ind w:left="567" w:hanging="567"/>
      </w:pPr>
    </w:lvl>
    <w:lvl w:ilvl="6">
      <w:start w:val="1"/>
      <w:numFmt w:val="decimal"/>
      <w:pStyle w:val="berschrift7"/>
      <w:lvlText w:val="%1.%2.%3.%4.%5.%6.%7"/>
      <w:lvlJc w:val="left"/>
      <w:pPr>
        <w:tabs>
          <w:tab w:val="num" w:pos="0"/>
        </w:tabs>
        <w:ind w:left="567" w:hanging="567"/>
      </w:pPr>
    </w:lvl>
    <w:lvl w:ilvl="7">
      <w:start w:val="1"/>
      <w:numFmt w:val="none"/>
      <w:suff w:val="nothing"/>
      <w:lvlText w:val=""/>
      <w:lvlJc w:val="left"/>
      <w:pPr>
        <w:tabs>
          <w:tab w:val="num" w:pos="0"/>
        </w:tabs>
        <w:ind w:left="0" w:firstLine="0"/>
      </w:pPr>
    </w:lvl>
    <w:lvl w:ilvl="8">
      <w:start w:val="1"/>
      <w:numFmt w:val="decimal"/>
      <w:pStyle w:val="berschrift8"/>
      <w:lvlText w:val="%1.%2.%3.%4.%5.%6.%7.%8.%9"/>
      <w:lvlJc w:val="left"/>
      <w:pPr>
        <w:tabs>
          <w:tab w:val="num" w:pos="0"/>
        </w:tabs>
        <w:ind w:left="567" w:hanging="567"/>
      </w:pPr>
    </w:lvl>
  </w:abstractNum>
  <w:abstractNum w:abstractNumId="2" w15:restartNumberingAfterBreak="0">
    <w:nsid w:val="2D6B12E6"/>
    <w:multiLevelType w:val="multilevel"/>
    <w:tmpl w:val="8D7C6560"/>
    <w:lvl w:ilvl="0">
      <w:start w:val="1"/>
      <w:numFmt w:val="decimal"/>
      <w:lvlText w:val="(%1)"/>
      <w:lvlJc w:val="left"/>
      <w:pPr>
        <w:tabs>
          <w:tab w:val="num" w:pos="0"/>
        </w:tabs>
        <w:ind w:left="420" w:hanging="360"/>
      </w:p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3" w15:restartNumberingAfterBreak="0">
    <w:nsid w:val="2EA3690B"/>
    <w:multiLevelType w:val="multilevel"/>
    <w:tmpl w:val="0C4C3C32"/>
    <w:lvl w:ilvl="0">
      <w:start w:val="1"/>
      <w:numFmt w:val="bullet"/>
      <w:lvlText w:val=""/>
      <w:lvlJc w:val="left"/>
      <w:pPr>
        <w:tabs>
          <w:tab w:val="num" w:pos="0"/>
        </w:tabs>
        <w:ind w:left="1004" w:hanging="360"/>
      </w:pPr>
      <w:rPr>
        <w:rFonts w:ascii="Wingdings" w:hAnsi="Wingdings" w:cs="Wingding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 w15:restartNumberingAfterBreak="0">
    <w:nsid w:val="3D616C1F"/>
    <w:multiLevelType w:val="multilevel"/>
    <w:tmpl w:val="13064E64"/>
    <w:styleLink w:val="ListeUeberschrift"/>
    <w:lvl w:ilvl="0">
      <w:start w:val="1"/>
      <w:numFmt w:val="decimal"/>
      <w:lvlText w:val="%1"/>
      <w:lvlJc w:val="left"/>
      <w:pPr>
        <w:ind w:left="567" w:hanging="567"/>
      </w:pPr>
    </w:lvl>
    <w:lvl w:ilvl="1">
      <w:start w:val="1"/>
      <w:numFmt w:val="decimal"/>
      <w:lvlText w:val="%1.%2"/>
      <w:lvlJc w:val="left"/>
      <w:pPr>
        <w:ind w:left="567" w:hanging="567"/>
      </w:pPr>
    </w:lvl>
    <w:lvl w:ilvl="2">
      <w:start w:val="1"/>
      <w:numFmt w:val="decimal"/>
      <w:lvlText w:val="%1.%2.%3"/>
      <w:lvlJc w:val="left"/>
      <w:pPr>
        <w:ind w:left="567" w:hanging="567"/>
      </w:pPr>
    </w:lvl>
    <w:lvl w:ilvl="3">
      <w:start w:val="1"/>
      <w:numFmt w:val="decimal"/>
      <w:lvlText w:val="%1.%2.%3.%4"/>
      <w:lvlJc w:val="left"/>
      <w:pPr>
        <w:ind w:left="567" w:hanging="567"/>
      </w:pPr>
    </w:lvl>
    <w:lvl w:ilvl="4">
      <w:start w:val="1"/>
      <w:numFmt w:val="decimal"/>
      <w:lvlText w:val="%1.%2.%3.%4.%5"/>
      <w:lvlJc w:val="left"/>
      <w:pPr>
        <w:ind w:left="567" w:hanging="567"/>
      </w:pPr>
    </w:lvl>
    <w:lvl w:ilvl="5">
      <w:start w:val="1"/>
      <w:numFmt w:val="decimal"/>
      <w:lvlText w:val="%1.%2.%3.%4.%5.%6"/>
      <w:lvlJc w:val="left"/>
      <w:pPr>
        <w:ind w:left="567" w:hanging="567"/>
      </w:pPr>
    </w:lvl>
    <w:lvl w:ilvl="6">
      <w:start w:val="1"/>
      <w:numFmt w:val="decimal"/>
      <w:lvlText w:val="%1.%2.%3.%4.%5.%6.%7"/>
      <w:lvlJc w:val="left"/>
      <w:pPr>
        <w:ind w:left="567" w:hanging="567"/>
      </w:pPr>
    </w:lvl>
    <w:lvl w:ilvl="7">
      <w:start w:val="1"/>
      <w:numFmt w:val="decimal"/>
      <w:lvlText w:val="%1.%2.%3.%4.%5.%6.%7.%8"/>
      <w:lvlJc w:val="left"/>
      <w:pPr>
        <w:ind w:left="567" w:hanging="567"/>
      </w:pPr>
    </w:lvl>
    <w:lvl w:ilvl="8">
      <w:start w:val="1"/>
      <w:numFmt w:val="decimal"/>
      <w:lvlText w:val="%1.%2.%3.%4.%5.%6.%7.%8.%9"/>
      <w:lvlJc w:val="left"/>
      <w:pPr>
        <w:ind w:left="567" w:hanging="567"/>
      </w:pPr>
    </w:lvl>
  </w:abstractNum>
  <w:abstractNum w:abstractNumId="5" w15:restartNumberingAfterBreak="0">
    <w:nsid w:val="3F9D3A94"/>
    <w:multiLevelType w:val="multilevel"/>
    <w:tmpl w:val="544A0CF6"/>
    <w:lvl w:ilvl="0">
      <w:start w:val="1"/>
      <w:numFmt w:val="decimal"/>
      <w:pStyle w:val="Ebene1Sabine"/>
      <w:lvlText w:val="%1."/>
      <w:lvlJc w:val="left"/>
      <w:pPr>
        <w:ind w:left="1068" w:hanging="360"/>
      </w:pPr>
      <w:rPr>
        <w:rFonts w:asciiTheme="minorHAnsi" w:eastAsiaTheme="minorEastAsia" w:hAnsiTheme="minorHAnsi" w:cstheme="minorBidi"/>
      </w:rPr>
    </w:lvl>
    <w:lvl w:ilvl="1">
      <w:start w:val="1"/>
      <w:numFmt w:val="decimal"/>
      <w:pStyle w:val="Ebene2Sabine"/>
      <w:isLgl/>
      <w:lvlText w:val="%1.%2"/>
      <w:lvlJc w:val="left"/>
      <w:pPr>
        <w:ind w:left="1416" w:hanging="708"/>
      </w:pPr>
      <w:rPr>
        <w:rFonts w:hint="default"/>
        <w:b w:val="0"/>
        <w:bCs/>
      </w:rPr>
    </w:lvl>
    <w:lvl w:ilvl="2">
      <w:start w:val="1"/>
      <w:numFmt w:val="decimal"/>
      <w:pStyle w:val="Ebene3Sabine"/>
      <w:isLgl/>
      <w:lvlText w:val="%1.%2.%3"/>
      <w:lvlJc w:val="left"/>
      <w:pPr>
        <w:ind w:left="1428" w:hanging="720"/>
      </w:pPr>
      <w:rPr>
        <w:rFonts w:hint="default"/>
      </w:rPr>
    </w:lvl>
    <w:lvl w:ilvl="3">
      <w:start w:val="1"/>
      <w:numFmt w:val="decimal"/>
      <w:pStyle w:val="Ebene4Sabine"/>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6" w15:restartNumberingAfterBreak="0">
    <w:nsid w:val="41576AE9"/>
    <w:multiLevelType w:val="multilevel"/>
    <w:tmpl w:val="51323F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8603F07"/>
    <w:multiLevelType w:val="hybridMultilevel"/>
    <w:tmpl w:val="D85E3A14"/>
    <w:lvl w:ilvl="0" w:tplc="6CF2F258">
      <w:start w:val="1"/>
      <w:numFmt w:val="bullet"/>
      <w:lvlText w:val="-"/>
      <w:lvlJc w:val="left"/>
      <w:pPr>
        <w:ind w:left="1800" w:hanging="360"/>
      </w:pPr>
      <w:rPr>
        <w:rFonts w:ascii="Times New Roman" w:eastAsia="Calibri" w:hAnsi="Times New Roman" w:cs="Times New Roman" w:hint="default"/>
      </w:rPr>
    </w:lvl>
    <w:lvl w:ilvl="1" w:tplc="04070003">
      <w:start w:val="1"/>
      <w:numFmt w:val="bullet"/>
      <w:lvlText w:val="o"/>
      <w:lvlJc w:val="left"/>
      <w:pPr>
        <w:ind w:left="2520" w:hanging="360"/>
      </w:pPr>
      <w:rPr>
        <w:rFonts w:ascii="Courier New" w:hAnsi="Courier New" w:cs="Courier New" w:hint="default"/>
      </w:rPr>
    </w:lvl>
    <w:lvl w:ilvl="2" w:tplc="04070005">
      <w:start w:val="1"/>
      <w:numFmt w:val="bullet"/>
      <w:lvlText w:val=""/>
      <w:lvlJc w:val="left"/>
      <w:pPr>
        <w:ind w:left="3240" w:hanging="360"/>
      </w:pPr>
      <w:rPr>
        <w:rFonts w:ascii="Wingdings" w:hAnsi="Wingdings" w:hint="default"/>
      </w:rPr>
    </w:lvl>
    <w:lvl w:ilvl="3" w:tplc="04070001">
      <w:start w:val="1"/>
      <w:numFmt w:val="bullet"/>
      <w:lvlText w:val=""/>
      <w:lvlJc w:val="left"/>
      <w:pPr>
        <w:ind w:left="3960" w:hanging="360"/>
      </w:pPr>
      <w:rPr>
        <w:rFonts w:ascii="Symbol" w:hAnsi="Symbol" w:hint="default"/>
      </w:rPr>
    </w:lvl>
    <w:lvl w:ilvl="4" w:tplc="04070003">
      <w:start w:val="1"/>
      <w:numFmt w:val="bullet"/>
      <w:lvlText w:val="o"/>
      <w:lvlJc w:val="left"/>
      <w:pPr>
        <w:ind w:left="4680" w:hanging="360"/>
      </w:pPr>
      <w:rPr>
        <w:rFonts w:ascii="Courier New" w:hAnsi="Courier New" w:cs="Courier New" w:hint="default"/>
      </w:rPr>
    </w:lvl>
    <w:lvl w:ilvl="5" w:tplc="04070005">
      <w:start w:val="1"/>
      <w:numFmt w:val="bullet"/>
      <w:lvlText w:val=""/>
      <w:lvlJc w:val="left"/>
      <w:pPr>
        <w:ind w:left="5400" w:hanging="360"/>
      </w:pPr>
      <w:rPr>
        <w:rFonts w:ascii="Wingdings" w:hAnsi="Wingdings" w:hint="default"/>
      </w:rPr>
    </w:lvl>
    <w:lvl w:ilvl="6" w:tplc="04070001">
      <w:start w:val="1"/>
      <w:numFmt w:val="bullet"/>
      <w:lvlText w:val=""/>
      <w:lvlJc w:val="left"/>
      <w:pPr>
        <w:ind w:left="6120" w:hanging="360"/>
      </w:pPr>
      <w:rPr>
        <w:rFonts w:ascii="Symbol" w:hAnsi="Symbol" w:hint="default"/>
      </w:rPr>
    </w:lvl>
    <w:lvl w:ilvl="7" w:tplc="04070003">
      <w:start w:val="1"/>
      <w:numFmt w:val="bullet"/>
      <w:lvlText w:val="o"/>
      <w:lvlJc w:val="left"/>
      <w:pPr>
        <w:ind w:left="6840" w:hanging="360"/>
      </w:pPr>
      <w:rPr>
        <w:rFonts w:ascii="Courier New" w:hAnsi="Courier New" w:cs="Courier New" w:hint="default"/>
      </w:rPr>
    </w:lvl>
    <w:lvl w:ilvl="8" w:tplc="04070005">
      <w:start w:val="1"/>
      <w:numFmt w:val="bullet"/>
      <w:lvlText w:val=""/>
      <w:lvlJc w:val="left"/>
      <w:pPr>
        <w:ind w:left="7560" w:hanging="360"/>
      </w:pPr>
      <w:rPr>
        <w:rFonts w:ascii="Wingdings" w:hAnsi="Wingdings" w:hint="default"/>
      </w:rPr>
    </w:lvl>
  </w:abstractNum>
  <w:abstractNum w:abstractNumId="8" w15:restartNumberingAfterBreak="0">
    <w:nsid w:val="4E880ABE"/>
    <w:multiLevelType w:val="multilevel"/>
    <w:tmpl w:val="89DC28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62A30C7"/>
    <w:multiLevelType w:val="multilevel"/>
    <w:tmpl w:val="EBBAF92A"/>
    <w:lvl w:ilvl="0">
      <w:start w:val="1"/>
      <w:numFmt w:val="decimal"/>
      <w:lvlText w:val="(%1)"/>
      <w:lvlJc w:val="left"/>
      <w:pPr>
        <w:tabs>
          <w:tab w:val="num" w:pos="0"/>
        </w:tabs>
        <w:ind w:left="540" w:hanging="360"/>
      </w:p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1" w15:restartNumberingAfterBreak="0">
    <w:nsid w:val="71B738F8"/>
    <w:multiLevelType w:val="multilevel"/>
    <w:tmpl w:val="97FC2E7C"/>
    <w:lvl w:ilvl="0">
      <w:start w:val="1"/>
      <w:numFmt w:val="decimal"/>
      <w:lvlText w:val="(%1)"/>
      <w:lvlJc w:val="left"/>
      <w:pPr>
        <w:tabs>
          <w:tab w:val="num" w:pos="900"/>
        </w:tabs>
        <w:ind w:left="900" w:hanging="5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C906A49"/>
    <w:multiLevelType w:val="multilevel"/>
    <w:tmpl w:val="7C006AA4"/>
    <w:lvl w:ilvl="0">
      <w:start w:val="1"/>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FE7097B"/>
    <w:multiLevelType w:val="hybridMultilevel"/>
    <w:tmpl w:val="D374BF2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11"/>
  </w:num>
  <w:num w:numId="3">
    <w:abstractNumId w:val="10"/>
  </w:num>
  <w:num w:numId="4">
    <w:abstractNumId w:val="2"/>
  </w:num>
  <w:num w:numId="5">
    <w:abstractNumId w:val="6"/>
  </w:num>
  <w:num w:numId="6">
    <w:abstractNumId w:val="12"/>
  </w:num>
  <w:num w:numId="7">
    <w:abstractNumId w:val="8"/>
  </w:num>
  <w:num w:numId="8">
    <w:abstractNumId w:val="3"/>
  </w:num>
  <w:num w:numId="9">
    <w:abstractNumId w:val="11"/>
    <w:lvlOverride w:ilvl="0">
      <w:startOverride w:val="1"/>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0"/>
  </w:num>
  <w:num w:numId="15">
    <w:abstractNumId w:val="5"/>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99B"/>
    <w:rsid w:val="000029C3"/>
    <w:rsid w:val="00093A2F"/>
    <w:rsid w:val="00096C8F"/>
    <w:rsid w:val="000A6B34"/>
    <w:rsid w:val="000D0DE1"/>
    <w:rsid w:val="000F00F0"/>
    <w:rsid w:val="001353BC"/>
    <w:rsid w:val="001C019D"/>
    <w:rsid w:val="001C2411"/>
    <w:rsid w:val="00215140"/>
    <w:rsid w:val="00265F28"/>
    <w:rsid w:val="002701FA"/>
    <w:rsid w:val="00327578"/>
    <w:rsid w:val="0040311E"/>
    <w:rsid w:val="0041250B"/>
    <w:rsid w:val="00456658"/>
    <w:rsid w:val="00463E43"/>
    <w:rsid w:val="004763DF"/>
    <w:rsid w:val="0051499B"/>
    <w:rsid w:val="00550E0D"/>
    <w:rsid w:val="00551517"/>
    <w:rsid w:val="00567017"/>
    <w:rsid w:val="00582B15"/>
    <w:rsid w:val="00586B69"/>
    <w:rsid w:val="00624266"/>
    <w:rsid w:val="00643F68"/>
    <w:rsid w:val="007316B7"/>
    <w:rsid w:val="00764C93"/>
    <w:rsid w:val="00782FC3"/>
    <w:rsid w:val="007A1BDF"/>
    <w:rsid w:val="007C315E"/>
    <w:rsid w:val="007C777C"/>
    <w:rsid w:val="007D5665"/>
    <w:rsid w:val="007D65E1"/>
    <w:rsid w:val="00856A47"/>
    <w:rsid w:val="00865B16"/>
    <w:rsid w:val="0090175B"/>
    <w:rsid w:val="00935EDE"/>
    <w:rsid w:val="00965E5F"/>
    <w:rsid w:val="009D2DB6"/>
    <w:rsid w:val="009F005B"/>
    <w:rsid w:val="009F577C"/>
    <w:rsid w:val="00A010FD"/>
    <w:rsid w:val="00A02C1F"/>
    <w:rsid w:val="00A20C10"/>
    <w:rsid w:val="00AF7674"/>
    <w:rsid w:val="00B35F72"/>
    <w:rsid w:val="00BA753F"/>
    <w:rsid w:val="00C26730"/>
    <w:rsid w:val="00C40A2B"/>
    <w:rsid w:val="00C6767B"/>
    <w:rsid w:val="00CB15E4"/>
    <w:rsid w:val="00CF0EB1"/>
    <w:rsid w:val="00D3540D"/>
    <w:rsid w:val="00D642A3"/>
    <w:rsid w:val="00D67C63"/>
    <w:rsid w:val="00DC689C"/>
    <w:rsid w:val="00DD1EEC"/>
    <w:rsid w:val="00E047D1"/>
    <w:rsid w:val="00E462F9"/>
    <w:rsid w:val="00EC4374"/>
    <w:rsid w:val="00EC46C1"/>
    <w:rsid w:val="00F04765"/>
    <w:rsid w:val="00F04A0F"/>
    <w:rsid w:val="00F06A06"/>
    <w:rsid w:val="00F22C48"/>
    <w:rsid w:val="00F745B7"/>
    <w:rsid w:val="00FD26DD"/>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2A7022"/>
  <w15:docId w15:val="{1374C699-6B25-4BF8-9FA2-F6CA1136D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7EDE"/>
    <w:pPr>
      <w:spacing w:after="120"/>
    </w:pPr>
  </w:style>
  <w:style w:type="paragraph" w:styleId="berschrift1">
    <w:name w:val="heading 1"/>
    <w:aliases w:val="Erste UeB"/>
    <w:basedOn w:val="Standard"/>
    <w:next w:val="Standard"/>
    <w:uiPriority w:val="2"/>
    <w:qFormat/>
    <w:rsid w:val="004C3656"/>
    <w:pPr>
      <w:keepNext/>
      <w:keepLines/>
      <w:numPr>
        <w:numId w:val="1"/>
      </w:numPr>
      <w:spacing w:before="480"/>
      <w:contextualSpacing/>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uiPriority w:val="3"/>
    <w:qFormat/>
    <w:rsid w:val="004C3656"/>
    <w:pPr>
      <w:keepNext/>
      <w:keepLines/>
      <w:numPr>
        <w:ilvl w:val="1"/>
        <w:numId w:val="1"/>
      </w:numPr>
      <w:spacing w:before="200"/>
      <w:contextualSpacing/>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uiPriority w:val="9"/>
    <w:unhideWhenUsed/>
    <w:qFormat/>
    <w:rsid w:val="004C3656"/>
    <w:pPr>
      <w:keepNext/>
      <w:keepLines/>
      <w:numPr>
        <w:ilvl w:val="2"/>
        <w:numId w:val="1"/>
      </w:numPr>
      <w:spacing w:before="200"/>
      <w:contextualSpacing/>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uiPriority w:val="9"/>
    <w:unhideWhenUsed/>
    <w:qFormat/>
    <w:rsid w:val="004C3656"/>
    <w:pPr>
      <w:keepNext/>
      <w:keepLines/>
      <w:numPr>
        <w:ilvl w:val="3"/>
        <w:numId w:val="1"/>
      </w:numPr>
      <w:spacing w:before="200"/>
      <w:contextualSpacing/>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uiPriority w:val="2"/>
    <w:qFormat/>
    <w:rsid w:val="004C3656"/>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uiPriority w:val="3"/>
    <w:qFormat/>
    <w:rsid w:val="004C3656"/>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uiPriority w:val="9"/>
    <w:qFormat/>
    <w:rsid w:val="004C3656"/>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uiPriority w:val="9"/>
    <w:qFormat/>
    <w:rsid w:val="004C3656"/>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uiPriority w:val="9"/>
    <w:semiHidden/>
    <w:qFormat/>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uiPriority w:val="9"/>
    <w:semiHidden/>
    <w:qFormat/>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uiPriority w:val="9"/>
    <w:semiHidden/>
    <w:qFormat/>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uiPriority w:val="9"/>
    <w:semiHidden/>
    <w:qFormat/>
    <w:rsid w:val="00C26A0C"/>
    <w:rPr>
      <w:rFonts w:asciiTheme="majorHAnsi" w:eastAsiaTheme="majorEastAsia" w:hAnsiTheme="majorHAnsi" w:cstheme="majorBidi"/>
      <w:color w:val="404040" w:themeColor="text1" w:themeTint="BF"/>
      <w:sz w:val="20"/>
      <w:szCs w:val="20"/>
    </w:rPr>
  </w:style>
  <w:style w:type="character" w:customStyle="1" w:styleId="SprechblasentextZchn">
    <w:name w:val="Sprechblasentext Zchn"/>
    <w:basedOn w:val="Absatz-Standardschriftart"/>
    <w:link w:val="Sprechblasentext"/>
    <w:uiPriority w:val="99"/>
    <w:semiHidden/>
    <w:qFormat/>
    <w:rsid w:val="005B622F"/>
    <w:rPr>
      <w:rFonts w:ascii="Tahoma" w:hAnsi="Tahoma" w:cs="Tahoma"/>
      <w:sz w:val="16"/>
      <w:szCs w:val="16"/>
    </w:rPr>
  </w:style>
  <w:style w:type="character" w:customStyle="1" w:styleId="KopfzeileZchn">
    <w:name w:val="Kopfzeile Zchn"/>
    <w:basedOn w:val="Absatz-Standardschriftart"/>
    <w:link w:val="Kopfzeile"/>
    <w:uiPriority w:val="99"/>
    <w:qFormat/>
    <w:rsid w:val="00193E6A"/>
  </w:style>
  <w:style w:type="character" w:customStyle="1" w:styleId="FuzeileZchn">
    <w:name w:val="Fußzeile Zchn"/>
    <w:basedOn w:val="Absatz-Standardschriftart"/>
    <w:link w:val="Fuzeile"/>
    <w:uiPriority w:val="99"/>
    <w:qFormat/>
    <w:rsid w:val="00193E6A"/>
  </w:style>
  <w:style w:type="character" w:customStyle="1" w:styleId="AODocTxtChar">
    <w:name w:val="AODocTxt Char"/>
    <w:link w:val="AODocTxt"/>
    <w:qFormat/>
    <w:rsid w:val="005E3EB4"/>
    <w:rPr>
      <w:rFonts w:ascii="Times New Roman" w:eastAsia="Calibri" w:hAnsi="Times New Roman" w:cs="Times New Roman"/>
      <w:lang w:val="en-GB"/>
    </w:rPr>
  </w:style>
  <w:style w:type="character" w:customStyle="1" w:styleId="NummerierteAbstzeChar">
    <w:name w:val="Nummerierte Absätze Char"/>
    <w:basedOn w:val="Absatz-Standardschriftart"/>
    <w:link w:val="NummerierteAbstze"/>
    <w:qFormat/>
    <w:locked/>
    <w:rsid w:val="00C354BD"/>
    <w:rPr>
      <w:rFonts w:ascii="Arial" w:hAnsi="Arial" w:cs="Arial"/>
      <w:bCs/>
    </w:rPr>
  </w:style>
  <w:style w:type="character" w:styleId="Kommentarzeichen">
    <w:name w:val="annotation reference"/>
    <w:basedOn w:val="Absatz-Standardschriftart"/>
    <w:uiPriority w:val="99"/>
    <w:semiHidden/>
    <w:unhideWhenUsed/>
    <w:qFormat/>
    <w:rsid w:val="005530C1"/>
    <w:rPr>
      <w:sz w:val="16"/>
      <w:szCs w:val="16"/>
    </w:rPr>
  </w:style>
  <w:style w:type="character" w:customStyle="1" w:styleId="KommentartextZchn">
    <w:name w:val="Kommentartext Zchn"/>
    <w:basedOn w:val="Absatz-Standardschriftart"/>
    <w:link w:val="Kommentartext"/>
    <w:uiPriority w:val="99"/>
    <w:qFormat/>
    <w:rsid w:val="005530C1"/>
    <w:rPr>
      <w:sz w:val="20"/>
      <w:szCs w:val="20"/>
    </w:rPr>
  </w:style>
  <w:style w:type="character" w:customStyle="1" w:styleId="KommentarthemaZchn">
    <w:name w:val="Kommentarthema Zchn"/>
    <w:basedOn w:val="KommentartextZchn"/>
    <w:link w:val="Kommentarthema"/>
    <w:uiPriority w:val="99"/>
    <w:semiHidden/>
    <w:qFormat/>
    <w:rsid w:val="005530C1"/>
    <w:rPr>
      <w:b/>
      <w:bCs/>
      <w:sz w:val="20"/>
      <w:szCs w:val="20"/>
    </w:rPr>
  </w:style>
  <w:style w:type="character" w:customStyle="1" w:styleId="Internetverknpfung">
    <w:name w:val="Internetverknüpfung"/>
    <w:basedOn w:val="Absatz-Standardschriftart"/>
    <w:uiPriority w:val="99"/>
    <w:unhideWhenUsed/>
    <w:rsid w:val="00BE7EEF"/>
    <w:rPr>
      <w:color w:val="0000FF" w:themeColor="hyperlink"/>
      <w:u w:val="single"/>
    </w:rPr>
  </w:style>
  <w:style w:type="paragraph" w:customStyle="1" w:styleId="berschrift">
    <w:name w:val="Überschrift"/>
    <w:basedOn w:val="Standard"/>
    <w:next w:val="Textkrper"/>
    <w:qFormat/>
    <w:pPr>
      <w:keepNext/>
      <w:spacing w:before="24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qFormat/>
    <w:rsid w:val="0050204D"/>
    <w:pPr>
      <w:contextualSpacing/>
    </w:pPr>
  </w:style>
  <w:style w:type="paragraph" w:styleId="Aufzhlungszeichen3">
    <w:name w:val="List Bullet 3"/>
    <w:basedOn w:val="Standard"/>
    <w:uiPriority w:val="99"/>
    <w:semiHidden/>
    <w:unhideWhenUsed/>
    <w:qFormat/>
    <w:rsid w:val="0050204D"/>
    <w:pPr>
      <w:contextualSpacing/>
    </w:pPr>
  </w:style>
  <w:style w:type="paragraph" w:styleId="Aufzhlungszeichen4">
    <w:name w:val="List Bullet 4"/>
    <w:basedOn w:val="Standard"/>
    <w:uiPriority w:val="99"/>
    <w:semiHidden/>
    <w:unhideWhenUsed/>
    <w:qFormat/>
    <w:rsid w:val="0050204D"/>
    <w:pPr>
      <w:contextualSpacing/>
    </w:pPr>
  </w:style>
  <w:style w:type="paragraph" w:styleId="Aufzhlungszeichen5">
    <w:name w:val="List Bullet 5"/>
    <w:basedOn w:val="Standard"/>
    <w:uiPriority w:val="99"/>
    <w:semiHidden/>
    <w:unhideWhenUsed/>
    <w:qFormat/>
    <w:rsid w:val="0050204D"/>
    <w:pPr>
      <w:contextualSpacing/>
    </w:pPr>
  </w:style>
  <w:style w:type="paragraph" w:styleId="Sprechblasentext">
    <w:name w:val="Balloon Text"/>
    <w:basedOn w:val="Standard"/>
    <w:link w:val="SprechblasentextZchn"/>
    <w:uiPriority w:val="99"/>
    <w:semiHidden/>
    <w:unhideWhenUsed/>
    <w:qFormat/>
    <w:rsid w:val="005B622F"/>
    <w:pPr>
      <w:spacing w:after="0"/>
    </w:pPr>
    <w:rPr>
      <w:rFonts w:ascii="Tahoma" w:hAnsi="Tahoma" w:cs="Tahoma"/>
      <w:sz w:val="16"/>
      <w:szCs w:val="16"/>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193E6A"/>
    <w:pPr>
      <w:tabs>
        <w:tab w:val="center" w:pos="4536"/>
        <w:tab w:val="right" w:pos="9072"/>
      </w:tabs>
      <w:spacing w:after="0"/>
    </w:pPr>
  </w:style>
  <w:style w:type="paragraph" w:styleId="Fuzeile">
    <w:name w:val="footer"/>
    <w:basedOn w:val="Standard"/>
    <w:link w:val="FuzeileZchn"/>
    <w:uiPriority w:val="99"/>
    <w:unhideWhenUsed/>
    <w:rsid w:val="00193E6A"/>
    <w:pPr>
      <w:tabs>
        <w:tab w:val="center" w:pos="4536"/>
        <w:tab w:val="right" w:pos="9072"/>
      </w:tabs>
      <w:spacing w:after="0"/>
    </w:pPr>
  </w:style>
  <w:style w:type="paragraph" w:customStyle="1" w:styleId="AODocTxt">
    <w:name w:val="AODocTxt"/>
    <w:basedOn w:val="Standard"/>
    <w:link w:val="AODocTxtChar"/>
    <w:qFormat/>
    <w:rsid w:val="005E3EB4"/>
    <w:pPr>
      <w:spacing w:before="240" w:after="0" w:line="260" w:lineRule="atLeast"/>
      <w:jc w:val="both"/>
    </w:pPr>
    <w:rPr>
      <w:rFonts w:ascii="Times New Roman" w:eastAsia="Calibri" w:hAnsi="Times New Roman" w:cs="Times New Roman"/>
      <w:lang w:val="en-GB"/>
    </w:rPr>
  </w:style>
  <w:style w:type="paragraph" w:customStyle="1" w:styleId="Paragraphen">
    <w:name w:val="Paragraphen"/>
    <w:basedOn w:val="Standard"/>
    <w:qFormat/>
    <w:rsid w:val="00C354BD"/>
    <w:pPr>
      <w:tabs>
        <w:tab w:val="left" w:pos="907"/>
      </w:tabs>
      <w:ind w:left="907" w:hanging="907"/>
    </w:pPr>
    <w:rPr>
      <w:rFonts w:ascii="Arial" w:eastAsia="Times New Roman" w:hAnsi="Arial" w:cs="Times New Roman"/>
      <w:b/>
      <w:szCs w:val="24"/>
      <w:lang w:eastAsia="de-DE"/>
    </w:rPr>
  </w:style>
  <w:style w:type="paragraph" w:customStyle="1" w:styleId="NummerierteAbstze">
    <w:name w:val="Nummerierte Absätze"/>
    <w:basedOn w:val="Standard"/>
    <w:link w:val="NummerierteAbstzeChar"/>
    <w:qFormat/>
    <w:rsid w:val="00C354BD"/>
    <w:pPr>
      <w:spacing w:after="0"/>
      <w:jc w:val="both"/>
    </w:pPr>
    <w:rPr>
      <w:rFonts w:ascii="Arial" w:hAnsi="Arial" w:cs="Arial"/>
      <w:bCs/>
    </w:rPr>
  </w:style>
  <w:style w:type="paragraph" w:styleId="Listenabsatz">
    <w:name w:val="List Paragraph"/>
    <w:basedOn w:val="Standard"/>
    <w:uiPriority w:val="34"/>
    <w:unhideWhenUsed/>
    <w:qFormat/>
    <w:rsid w:val="00950D67"/>
    <w:pPr>
      <w:ind w:left="720"/>
      <w:contextualSpacing/>
    </w:pPr>
  </w:style>
  <w:style w:type="paragraph" w:styleId="Kommentartext">
    <w:name w:val="annotation text"/>
    <w:basedOn w:val="Standard"/>
    <w:link w:val="KommentartextZchn"/>
    <w:uiPriority w:val="99"/>
    <w:unhideWhenUsed/>
    <w:qFormat/>
    <w:rsid w:val="005530C1"/>
    <w:rPr>
      <w:sz w:val="20"/>
      <w:szCs w:val="20"/>
    </w:rPr>
  </w:style>
  <w:style w:type="paragraph" w:styleId="Kommentarthema">
    <w:name w:val="annotation subject"/>
    <w:basedOn w:val="Kommentartext"/>
    <w:next w:val="Kommentartext"/>
    <w:link w:val="KommentarthemaZchn"/>
    <w:uiPriority w:val="99"/>
    <w:semiHidden/>
    <w:unhideWhenUsed/>
    <w:qFormat/>
    <w:rsid w:val="005530C1"/>
    <w:rPr>
      <w:b/>
      <w:bCs/>
    </w:rPr>
  </w:style>
  <w:style w:type="paragraph" w:styleId="berarbeitung">
    <w:name w:val="Revision"/>
    <w:uiPriority w:val="99"/>
    <w:semiHidden/>
    <w:qFormat/>
    <w:rsid w:val="00C63A0C"/>
  </w:style>
  <w:style w:type="paragraph" w:customStyle="1" w:styleId="Default">
    <w:name w:val="Default"/>
    <w:qFormat/>
    <w:rsid w:val="009E64A7"/>
    <w:rPr>
      <w:rFonts w:ascii="Arial" w:eastAsia="Times New Roman" w:hAnsi="Arial" w:cs="Arial"/>
      <w:color w:val="000000"/>
      <w:sz w:val="24"/>
      <w:szCs w:val="24"/>
    </w:rPr>
  </w:style>
  <w:style w:type="paragraph" w:customStyle="1" w:styleId="GSIAdr">
    <w:name w:val="GSIAdr"/>
    <w:basedOn w:val="Kopfzeile"/>
    <w:qFormat/>
    <w:rsid w:val="000E7C25"/>
    <w:pPr>
      <w:spacing w:line="200" w:lineRule="atLeast"/>
      <w:ind w:left="284"/>
    </w:pPr>
    <w:rPr>
      <w:rFonts w:ascii="Arial" w:eastAsia="Times New Roman" w:hAnsi="Arial" w:cs="Times New Roman"/>
      <w:sz w:val="16"/>
      <w:szCs w:val="16"/>
      <w:lang w:eastAsia="de-DE"/>
    </w:rPr>
  </w:style>
  <w:style w:type="numbering" w:customStyle="1" w:styleId="ListeUeberschrift">
    <w:name w:val="Liste_Ueberschrift"/>
    <w:uiPriority w:val="99"/>
    <w:qFormat/>
    <w:rsid w:val="00C26A0C"/>
    <w:pPr>
      <w:numPr>
        <w:numId w:val="10"/>
      </w:numPr>
    </w:pPr>
  </w:style>
  <w:style w:type="numbering" w:customStyle="1" w:styleId="ListeAufzaehlung">
    <w:name w:val="Liste_Aufzaehlung"/>
    <w:uiPriority w:val="99"/>
    <w:qFormat/>
    <w:rsid w:val="0050204D"/>
  </w:style>
  <w:style w:type="table" w:styleId="Tabellenraster">
    <w:name w:val="Table Grid"/>
    <w:basedOn w:val="NormaleTabelle"/>
    <w:uiPriority w:val="59"/>
    <w:rsid w:val="00C354BD"/>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D642A3"/>
    <w:pPr>
      <w:suppressAutoHyphens w:val="0"/>
      <w:spacing w:after="0"/>
    </w:pPr>
    <w:rPr>
      <w:rFonts w:ascii="Times New Roman" w:hAnsi="Times New Roman" w:cs="Times New Roman"/>
      <w:sz w:val="24"/>
      <w:szCs w:val="24"/>
      <w:lang w:eastAsia="de-DE"/>
    </w:rPr>
  </w:style>
  <w:style w:type="paragraph" w:styleId="NurText">
    <w:name w:val="Plain Text"/>
    <w:basedOn w:val="Standard"/>
    <w:link w:val="NurTextZchn"/>
    <w:uiPriority w:val="99"/>
    <w:unhideWhenUsed/>
    <w:rsid w:val="00D67C63"/>
    <w:pPr>
      <w:suppressAutoHyphens w:val="0"/>
      <w:spacing w:after="0"/>
    </w:pPr>
    <w:rPr>
      <w:rFonts w:ascii="Calibri" w:eastAsia="Calibri" w:hAnsi="Calibri" w:cs="Consolas"/>
      <w:szCs w:val="21"/>
    </w:rPr>
  </w:style>
  <w:style w:type="character" w:customStyle="1" w:styleId="NurTextZchn">
    <w:name w:val="Nur Text Zchn"/>
    <w:basedOn w:val="Absatz-Standardschriftart"/>
    <w:link w:val="NurText"/>
    <w:uiPriority w:val="99"/>
    <w:rsid w:val="00D67C63"/>
    <w:rPr>
      <w:rFonts w:ascii="Calibri" w:eastAsia="Calibri" w:hAnsi="Calibri" w:cs="Consolas"/>
      <w:szCs w:val="21"/>
    </w:rPr>
  </w:style>
  <w:style w:type="paragraph" w:customStyle="1" w:styleId="Ebene1Sabine">
    <w:name w:val="Ebene 1 Sabine"/>
    <w:basedOn w:val="Listenabsatz"/>
    <w:qFormat/>
    <w:rsid w:val="0041250B"/>
    <w:pPr>
      <w:numPr>
        <w:numId w:val="15"/>
      </w:numPr>
      <w:suppressAutoHyphens w:val="0"/>
      <w:spacing w:after="160" w:line="259" w:lineRule="auto"/>
      <w:ind w:left="851" w:hanging="709"/>
    </w:pPr>
    <w:rPr>
      <w:rFonts w:eastAsiaTheme="minorEastAsia"/>
      <w:b/>
      <w:bCs/>
      <w:color w:val="4F81BD" w:themeColor="accent1"/>
      <w:sz w:val="28"/>
      <w:szCs w:val="28"/>
      <w:lang w:eastAsia="zh-CN"/>
    </w:rPr>
  </w:style>
  <w:style w:type="paragraph" w:customStyle="1" w:styleId="Ebene2Sabine">
    <w:name w:val="Ebene 2 Sabine"/>
    <w:basedOn w:val="Listenabsatz"/>
    <w:link w:val="Ebene2SabineZchn"/>
    <w:qFormat/>
    <w:rsid w:val="0041250B"/>
    <w:pPr>
      <w:numPr>
        <w:ilvl w:val="1"/>
        <w:numId w:val="15"/>
      </w:numPr>
      <w:suppressAutoHyphens w:val="0"/>
      <w:spacing w:after="160" w:line="259" w:lineRule="auto"/>
      <w:ind w:left="851" w:hanging="709"/>
      <w:jc w:val="both"/>
    </w:pPr>
    <w:rPr>
      <w:rFonts w:eastAsiaTheme="minorEastAsia" w:cstheme="minorHAnsi"/>
      <w:lang w:eastAsia="zh-CN"/>
    </w:rPr>
  </w:style>
  <w:style w:type="paragraph" w:customStyle="1" w:styleId="Ebene3Sabine">
    <w:name w:val="Ebene 3 Sabine"/>
    <w:basedOn w:val="Listenabsatz"/>
    <w:qFormat/>
    <w:rsid w:val="0041250B"/>
    <w:pPr>
      <w:numPr>
        <w:ilvl w:val="2"/>
        <w:numId w:val="15"/>
      </w:numPr>
      <w:suppressAutoHyphens w:val="0"/>
      <w:spacing w:after="160" w:line="259" w:lineRule="auto"/>
      <w:ind w:left="851" w:hanging="709"/>
      <w:jc w:val="both"/>
    </w:pPr>
    <w:rPr>
      <w:rFonts w:eastAsiaTheme="minorEastAsia"/>
      <w:lang w:eastAsia="zh-CN"/>
    </w:rPr>
  </w:style>
  <w:style w:type="character" w:customStyle="1" w:styleId="Ebene2SabineZchn">
    <w:name w:val="Ebene 2 Sabine Zchn"/>
    <w:basedOn w:val="Absatz-Standardschriftart"/>
    <w:link w:val="Ebene2Sabine"/>
    <w:rsid w:val="0041250B"/>
    <w:rPr>
      <w:rFonts w:eastAsiaTheme="minorEastAsia" w:cstheme="minorHAnsi"/>
      <w:lang w:eastAsia="zh-CN"/>
    </w:rPr>
  </w:style>
  <w:style w:type="paragraph" w:customStyle="1" w:styleId="Ebene4Sabine">
    <w:name w:val="Ebene 4 Sabine"/>
    <w:basedOn w:val="Listenabsatz"/>
    <w:qFormat/>
    <w:rsid w:val="0041250B"/>
    <w:pPr>
      <w:numPr>
        <w:ilvl w:val="3"/>
        <w:numId w:val="15"/>
      </w:numPr>
      <w:suppressAutoHyphens w:val="0"/>
      <w:spacing w:after="160" w:line="259" w:lineRule="auto"/>
      <w:ind w:left="851" w:hanging="709"/>
    </w:pPr>
    <w:rPr>
      <w:rFonts w:eastAsiaTheme="minorEastAsia"/>
      <w:color w:val="4F81BD" w:themeColor="accent1"/>
      <w:sz w:val="24"/>
      <w:lang w:eastAsia="zh-CN"/>
    </w:rPr>
  </w:style>
  <w:style w:type="character" w:customStyle="1" w:styleId="outputdata">
    <w:name w:val="outputdata"/>
    <w:basedOn w:val="Absatz-Standardschriftart"/>
    <w:rsid w:val="00C40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3338">
      <w:bodyDiv w:val="1"/>
      <w:marLeft w:val="0"/>
      <w:marRight w:val="0"/>
      <w:marTop w:val="0"/>
      <w:marBottom w:val="0"/>
      <w:divBdr>
        <w:top w:val="none" w:sz="0" w:space="0" w:color="auto"/>
        <w:left w:val="none" w:sz="0" w:space="0" w:color="auto"/>
        <w:bottom w:val="none" w:sz="0" w:space="0" w:color="auto"/>
        <w:right w:val="none" w:sz="0" w:space="0" w:color="auto"/>
      </w:divBdr>
      <w:divsChild>
        <w:div w:id="2096514533">
          <w:marLeft w:val="0"/>
          <w:marRight w:val="0"/>
          <w:marTop w:val="0"/>
          <w:marBottom w:val="0"/>
          <w:divBdr>
            <w:top w:val="none" w:sz="0" w:space="0" w:color="auto"/>
            <w:left w:val="none" w:sz="0" w:space="0" w:color="auto"/>
            <w:bottom w:val="none" w:sz="0" w:space="0" w:color="auto"/>
            <w:right w:val="none" w:sz="0" w:space="0" w:color="auto"/>
          </w:divBdr>
        </w:div>
      </w:divsChild>
    </w:div>
    <w:div w:id="545216510">
      <w:bodyDiv w:val="1"/>
      <w:marLeft w:val="0"/>
      <w:marRight w:val="0"/>
      <w:marTop w:val="0"/>
      <w:marBottom w:val="0"/>
      <w:divBdr>
        <w:top w:val="none" w:sz="0" w:space="0" w:color="auto"/>
        <w:left w:val="none" w:sz="0" w:space="0" w:color="auto"/>
        <w:bottom w:val="none" w:sz="0" w:space="0" w:color="auto"/>
        <w:right w:val="none" w:sz="0" w:space="0" w:color="auto"/>
      </w:divBdr>
    </w:div>
    <w:div w:id="882640974">
      <w:bodyDiv w:val="1"/>
      <w:marLeft w:val="0"/>
      <w:marRight w:val="0"/>
      <w:marTop w:val="0"/>
      <w:marBottom w:val="0"/>
      <w:divBdr>
        <w:top w:val="none" w:sz="0" w:space="0" w:color="auto"/>
        <w:left w:val="none" w:sz="0" w:space="0" w:color="auto"/>
        <w:bottom w:val="none" w:sz="0" w:space="0" w:color="auto"/>
        <w:right w:val="none" w:sz="0" w:space="0" w:color="auto"/>
      </w:divBdr>
    </w:div>
    <w:div w:id="922763358">
      <w:bodyDiv w:val="1"/>
      <w:marLeft w:val="0"/>
      <w:marRight w:val="0"/>
      <w:marTop w:val="0"/>
      <w:marBottom w:val="0"/>
      <w:divBdr>
        <w:top w:val="none" w:sz="0" w:space="0" w:color="auto"/>
        <w:left w:val="none" w:sz="0" w:space="0" w:color="auto"/>
        <w:bottom w:val="none" w:sz="0" w:space="0" w:color="auto"/>
        <w:right w:val="none" w:sz="0" w:space="0" w:color="auto"/>
      </w:divBdr>
    </w:div>
    <w:div w:id="1024478382">
      <w:bodyDiv w:val="1"/>
      <w:marLeft w:val="0"/>
      <w:marRight w:val="0"/>
      <w:marTop w:val="0"/>
      <w:marBottom w:val="0"/>
      <w:divBdr>
        <w:top w:val="none" w:sz="0" w:space="0" w:color="auto"/>
        <w:left w:val="none" w:sz="0" w:space="0" w:color="auto"/>
        <w:bottom w:val="none" w:sz="0" w:space="0" w:color="auto"/>
        <w:right w:val="none" w:sz="0" w:space="0" w:color="auto"/>
      </w:divBdr>
    </w:div>
    <w:div w:id="1503468886">
      <w:bodyDiv w:val="1"/>
      <w:marLeft w:val="0"/>
      <w:marRight w:val="0"/>
      <w:marTop w:val="0"/>
      <w:marBottom w:val="0"/>
      <w:divBdr>
        <w:top w:val="none" w:sz="0" w:space="0" w:color="auto"/>
        <w:left w:val="none" w:sz="0" w:space="0" w:color="auto"/>
        <w:bottom w:val="none" w:sz="0" w:space="0" w:color="auto"/>
        <w:right w:val="none" w:sz="0" w:space="0" w:color="auto"/>
      </w:divBdr>
    </w:div>
    <w:div w:id="1664700718">
      <w:bodyDiv w:val="1"/>
      <w:marLeft w:val="0"/>
      <w:marRight w:val="0"/>
      <w:marTop w:val="0"/>
      <w:marBottom w:val="0"/>
      <w:divBdr>
        <w:top w:val="none" w:sz="0" w:space="0" w:color="auto"/>
        <w:left w:val="none" w:sz="0" w:space="0" w:color="auto"/>
        <w:bottom w:val="none" w:sz="0" w:space="0" w:color="auto"/>
        <w:right w:val="none" w:sz="0" w:space="0" w:color="auto"/>
      </w:divBdr>
    </w:div>
    <w:div w:id="1745957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06A38-1EDB-40D9-BBA4-06D083A0E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1921</Words>
  <Characters>12106</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M.Walther@gsi.de;J.Schmidt@gsi.de</dc:creator>
  <dc:description/>
  <cp:lastModifiedBy>Stuke, Stefanie</cp:lastModifiedBy>
  <cp:revision>3</cp:revision>
  <cp:lastPrinted>2021-08-16T08:46:00Z</cp:lastPrinted>
  <dcterms:created xsi:type="dcterms:W3CDTF">2026-09-08T11:05:00Z</dcterms:created>
  <dcterms:modified xsi:type="dcterms:W3CDTF">2026-09-09T09:03:00Z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GSI Helmholzzentrum für Schwerionenforschung 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